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D1D1" w14:textId="77777777" w:rsidR="007F675C" w:rsidRPr="000A6677" w:rsidRDefault="007F675C" w:rsidP="007F675C">
      <w:pPr>
        <w:rPr>
          <w:b/>
          <w:bCs/>
        </w:rPr>
      </w:pPr>
      <w:r w:rsidRPr="000A6677">
        <w:rPr>
          <w:b/>
          <w:bCs/>
        </w:rPr>
        <w:t>PART 1 – GENERAL</w:t>
      </w:r>
    </w:p>
    <w:p w14:paraId="45AEDE78" w14:textId="77777777" w:rsidR="007F675C" w:rsidRDefault="007F675C" w:rsidP="007F675C"/>
    <w:p w14:paraId="6958C778" w14:textId="610CF57D" w:rsidR="008F6E62" w:rsidRDefault="008F6E62" w:rsidP="008F6E62">
      <w:r>
        <w:t>1.1  SECTION INCLUDES</w:t>
      </w:r>
    </w:p>
    <w:p w14:paraId="07B7024A" w14:textId="43DB121E" w:rsidR="008F6E62" w:rsidRDefault="008F6E62" w:rsidP="008F6E62">
      <w:pPr>
        <w:spacing w:before="240"/>
        <w:ind w:left="709"/>
      </w:pPr>
      <w:r>
        <w:t>1.1.</w:t>
      </w:r>
      <w:r w:rsidR="00416DB1">
        <w:t>1</w:t>
      </w:r>
      <w:r>
        <w:t xml:space="preserve">  Steel channel door frames and reinforcing steel. Section 05500.</w:t>
      </w:r>
    </w:p>
    <w:p w14:paraId="29C13B84" w14:textId="77777777" w:rsidR="008F6E62" w:rsidRDefault="008F6E62" w:rsidP="008F6E62"/>
    <w:p w14:paraId="5F373F4C" w14:textId="77777777" w:rsidR="007E59CD" w:rsidRDefault="008F6E62" w:rsidP="008F6E62">
      <w:r>
        <w:t>1.2</w:t>
      </w:r>
      <w:r w:rsidR="007E59CD">
        <w:t xml:space="preserve">  </w:t>
      </w:r>
      <w:r>
        <w:t>DESIGN CRITERIA</w:t>
      </w:r>
    </w:p>
    <w:p w14:paraId="3BD7808F" w14:textId="4C757048" w:rsidR="007E59CD" w:rsidRDefault="007E59CD" w:rsidP="007E59CD">
      <w:pPr>
        <w:spacing w:before="240"/>
        <w:ind w:left="709"/>
      </w:pPr>
      <w:r>
        <w:t xml:space="preserve">1.2.1  </w:t>
      </w:r>
      <w:r w:rsidR="008F6E62">
        <w:t xml:space="preserve">Rolling door to have </w:t>
      </w:r>
      <w:r w:rsidR="009850C6">
        <w:t>NEWGEN</w:t>
      </w:r>
      <w:r w:rsidR="009850C6" w:rsidRPr="009850C6">
        <w:rPr>
          <w:vertAlign w:val="superscript"/>
        </w:rPr>
        <w:t>®</w:t>
      </w:r>
      <w:r w:rsidR="009850C6">
        <w:t xml:space="preserve"> </w:t>
      </w:r>
      <w:r w:rsidR="008F6E62">
        <w:t>Guide and Curtain Lok™ system to provide a near airtight seal and knock-away feature for easy reassembly upon impact.</w:t>
      </w:r>
    </w:p>
    <w:p w14:paraId="291FA92D" w14:textId="77777777" w:rsidR="007E59CD" w:rsidRDefault="007E59CD" w:rsidP="007E59CD">
      <w:pPr>
        <w:spacing w:before="240"/>
        <w:ind w:left="709"/>
      </w:pPr>
      <w:r>
        <w:t xml:space="preserve">1.2.2  </w:t>
      </w:r>
      <w:r w:rsidR="008F6E62">
        <w:t>After accidental impact, door must be capable of reset from ground level without the use of ladders, tools or lift equipment.</w:t>
      </w:r>
    </w:p>
    <w:p w14:paraId="1DF0299D" w14:textId="41859AB6" w:rsidR="0085516A" w:rsidRDefault="007E59CD" w:rsidP="0085516A">
      <w:pPr>
        <w:spacing w:before="240"/>
        <w:ind w:left="709"/>
      </w:pPr>
      <w:r>
        <w:t xml:space="preserve">1.2.3  </w:t>
      </w:r>
      <w:r w:rsidR="008F6E62">
        <w:t xml:space="preserve">Rolling door SBR curtain for service temperature range of </w:t>
      </w:r>
      <w:r w:rsidR="0085516A">
        <w:t>-40</w:t>
      </w:r>
      <w:r w:rsidR="0085516A">
        <w:rPr>
          <w:rFonts w:cs="Arial"/>
        </w:rPr>
        <w:t>°</w:t>
      </w:r>
      <w:r w:rsidR="0085516A">
        <w:t>C to +85</w:t>
      </w:r>
      <w:r w:rsidR="0085516A">
        <w:rPr>
          <w:rFonts w:cs="Arial"/>
        </w:rPr>
        <w:t>°</w:t>
      </w:r>
      <w:r w:rsidR="0085516A">
        <w:t>C (-40</w:t>
      </w:r>
      <w:r w:rsidR="0085516A">
        <w:rPr>
          <w:rFonts w:cs="Arial"/>
        </w:rPr>
        <w:t>°</w:t>
      </w:r>
      <w:r w:rsidR="0085516A">
        <w:t>F to +180</w:t>
      </w:r>
      <w:r w:rsidR="0085516A">
        <w:rPr>
          <w:rFonts w:cs="Arial"/>
        </w:rPr>
        <w:t>°</w:t>
      </w:r>
      <w:r w:rsidR="0085516A">
        <w:t>F).</w:t>
      </w:r>
    </w:p>
    <w:p w14:paraId="3D8D1567" w14:textId="292EBD34" w:rsidR="00053D75" w:rsidRDefault="00053D75" w:rsidP="0085516A">
      <w:pPr>
        <w:spacing w:before="240"/>
        <w:ind w:left="709"/>
      </w:pPr>
      <w:r>
        <w:t xml:space="preserve">1.2.4  </w:t>
      </w:r>
      <w:r w:rsidRPr="00053D75">
        <w:t xml:space="preserve">Counterbalance springs to be </w:t>
      </w:r>
      <w:r>
        <w:t>in</w:t>
      </w:r>
      <w:r w:rsidRPr="00053D75">
        <w:t>board 25,000 cycle.</w:t>
      </w:r>
    </w:p>
    <w:p w14:paraId="047E2FC0" w14:textId="77777777" w:rsidR="007E59CD" w:rsidRDefault="008F6E62" w:rsidP="0085516A">
      <w:pPr>
        <w:spacing w:before="240"/>
      </w:pPr>
      <w:r>
        <w:t>1.3</w:t>
      </w:r>
      <w:r w:rsidR="007E59CD">
        <w:t xml:space="preserve">  </w:t>
      </w:r>
      <w:r>
        <w:t>SAMPLES</w:t>
      </w:r>
    </w:p>
    <w:p w14:paraId="5D299261" w14:textId="00560E67" w:rsidR="008F6E62" w:rsidRDefault="007E59CD" w:rsidP="007E59CD">
      <w:pPr>
        <w:spacing w:before="240"/>
        <w:ind w:left="709"/>
      </w:pPr>
      <w:r>
        <w:t xml:space="preserve">1.3.1  </w:t>
      </w:r>
      <w:r w:rsidR="008F6E62">
        <w:t xml:space="preserve">Submit </w:t>
      </w:r>
      <w:r w:rsidR="00E90278">
        <w:t>samples</w:t>
      </w:r>
      <w:r w:rsidR="008F6E62">
        <w:t xml:space="preserve"> in accordance with Section 01340 [Division 1 - General Requirements] - Shop Drawings, Product Data, Samples and Mock-Ups.</w:t>
      </w:r>
    </w:p>
    <w:p w14:paraId="1EE16ECE" w14:textId="77777777" w:rsidR="008F6E62" w:rsidRDefault="008F6E62" w:rsidP="008F6E62"/>
    <w:p w14:paraId="1430B5A8" w14:textId="71C1B3C3" w:rsidR="007E59CD" w:rsidRDefault="008F6E62" w:rsidP="008F6E62">
      <w:r>
        <w:t>1.4</w:t>
      </w:r>
      <w:r w:rsidR="007E59CD">
        <w:t xml:space="preserve">  </w:t>
      </w:r>
      <w:r>
        <w:t>SHOP DRAWINGS</w:t>
      </w:r>
    </w:p>
    <w:p w14:paraId="038D6397" w14:textId="77777777" w:rsidR="007E59CD" w:rsidRDefault="007E59CD" w:rsidP="007E59CD">
      <w:pPr>
        <w:spacing w:before="240"/>
        <w:ind w:left="709"/>
      </w:pPr>
      <w:r>
        <w:t xml:space="preserve">1.4.1  </w:t>
      </w:r>
      <w:r w:rsidR="008F6E62">
        <w:t>Submit shop drawing in accordance with Section 01340 [Division 1 - General Requirements] - Shop Drawings, Product Data, Samples and Mock-Ups.</w:t>
      </w:r>
    </w:p>
    <w:p w14:paraId="61B3DFC3" w14:textId="77777777" w:rsidR="007E59CD" w:rsidRDefault="007E59CD" w:rsidP="007E59CD">
      <w:pPr>
        <w:spacing w:before="240"/>
        <w:ind w:left="709"/>
      </w:pPr>
      <w:r>
        <w:t xml:space="preserve">1.4.2  </w:t>
      </w:r>
      <w:r w:rsidR="008F6E62">
        <w:t>Indicate each type of door arrangement of hardware, required clearances, electrical characteristics including voltages, size of motors, auxiliary controls and wiring diagrams.</w:t>
      </w:r>
    </w:p>
    <w:p w14:paraId="129A9CA0" w14:textId="34B7CC0E" w:rsidR="008F6E62" w:rsidRDefault="007E59CD" w:rsidP="007E59CD">
      <w:pPr>
        <w:spacing w:before="240"/>
        <w:ind w:left="709"/>
      </w:pPr>
      <w:r>
        <w:t xml:space="preserve">1.4.3  </w:t>
      </w:r>
      <w:r w:rsidR="008F6E62">
        <w:t>Indicate assembly details and dimensions of fabrication, required clearances and electrical connections.</w:t>
      </w:r>
    </w:p>
    <w:p w14:paraId="10D176CC" w14:textId="77777777" w:rsidR="008F6E62" w:rsidRDefault="008F6E62" w:rsidP="007F675C"/>
    <w:p w14:paraId="473A5EBD" w14:textId="50776E5B" w:rsidR="007F675C" w:rsidRDefault="000A6677" w:rsidP="007F675C">
      <w:r>
        <w:t xml:space="preserve">1.5  </w:t>
      </w:r>
      <w:r w:rsidR="007F675C">
        <w:t>MAINTENANCE DATA</w:t>
      </w:r>
    </w:p>
    <w:p w14:paraId="1347E248" w14:textId="0C9EB314" w:rsidR="007F675C" w:rsidRDefault="000A6677" w:rsidP="00574CEE">
      <w:pPr>
        <w:spacing w:before="240"/>
        <w:ind w:left="709"/>
      </w:pPr>
      <w:r>
        <w:t xml:space="preserve">1.5.1  </w:t>
      </w:r>
      <w:r w:rsidR="007F675C">
        <w:t>Provide operation and maintenance data for the Model HD</w:t>
      </w:r>
      <w:r w:rsidR="00280D2E">
        <w:t>D</w:t>
      </w:r>
      <w:r w:rsidR="007F675C">
        <w:t xml:space="preserve"> door and hardware for incorporation into manual specified in Section 01730 [Division 1 - General Requirements] – Operation and Maintenance Manual.</w:t>
      </w:r>
    </w:p>
    <w:p w14:paraId="6B60DA24" w14:textId="4C6BAF68" w:rsidR="007F675C" w:rsidRDefault="000A6677" w:rsidP="00E644FB">
      <w:pPr>
        <w:spacing w:before="240"/>
        <w:ind w:left="709"/>
      </w:pPr>
      <w:r>
        <w:t xml:space="preserve">1.5.2  </w:t>
      </w:r>
      <w:r w:rsidR="007F675C">
        <w:t>Maintenance data shall include:</w:t>
      </w:r>
    </w:p>
    <w:p w14:paraId="7D9D8B5D" w14:textId="79108854" w:rsidR="007F675C" w:rsidRDefault="007F675C" w:rsidP="00E644FB">
      <w:pPr>
        <w:pStyle w:val="ListParagraph"/>
        <w:numPr>
          <w:ilvl w:val="0"/>
          <w:numId w:val="5"/>
        </w:numPr>
        <w:ind w:left="1342" w:hanging="284"/>
      </w:pPr>
      <w:r>
        <w:t>a complete description of operation in order of task</w:t>
      </w:r>
    </w:p>
    <w:p w14:paraId="183CB7DE" w14:textId="6508F739" w:rsidR="007F675C" w:rsidRDefault="007F675C" w:rsidP="00E644FB">
      <w:pPr>
        <w:pStyle w:val="ListParagraph"/>
        <w:numPr>
          <w:ilvl w:val="0"/>
          <w:numId w:val="5"/>
        </w:numPr>
        <w:ind w:left="1342" w:hanging="284"/>
      </w:pPr>
      <w:r>
        <w:t>a list of parts requiring replacement</w:t>
      </w:r>
    </w:p>
    <w:p w14:paraId="6C667FA3" w14:textId="4D0B21F4" w:rsidR="007F675C" w:rsidRDefault="007F675C" w:rsidP="00E644FB">
      <w:pPr>
        <w:pStyle w:val="ListParagraph"/>
        <w:numPr>
          <w:ilvl w:val="0"/>
          <w:numId w:val="5"/>
        </w:numPr>
        <w:ind w:left="1342" w:hanging="284"/>
      </w:pPr>
      <w:r>
        <w:t>a parts list with illustrations and identifications</w:t>
      </w:r>
    </w:p>
    <w:p w14:paraId="333B6EB3" w14:textId="64B7E6E8" w:rsidR="007F675C" w:rsidRDefault="007F675C" w:rsidP="00E644FB">
      <w:pPr>
        <w:pStyle w:val="ListParagraph"/>
        <w:numPr>
          <w:ilvl w:val="0"/>
          <w:numId w:val="5"/>
        </w:numPr>
        <w:ind w:left="1342" w:hanging="284"/>
      </w:pPr>
      <w:r>
        <w:t>identification numbers for each door</w:t>
      </w:r>
    </w:p>
    <w:p w14:paraId="0A12A4D1" w14:textId="77777777" w:rsidR="007F675C" w:rsidRDefault="007F675C" w:rsidP="007F675C"/>
    <w:p w14:paraId="39D416FE" w14:textId="77777777" w:rsidR="00574CEE" w:rsidRDefault="00574CEE">
      <w:r>
        <w:br w:type="page"/>
      </w:r>
    </w:p>
    <w:p w14:paraId="0849ACF6" w14:textId="6B305FB2" w:rsidR="007F675C" w:rsidRDefault="007F675C" w:rsidP="007F675C">
      <w:r>
        <w:lastRenderedPageBreak/>
        <w:t>1.6</w:t>
      </w:r>
      <w:r w:rsidR="000A6677">
        <w:t xml:space="preserve">  </w:t>
      </w:r>
      <w:r>
        <w:t>QUALITY ASSURANCE</w:t>
      </w:r>
    </w:p>
    <w:p w14:paraId="0D7D1457" w14:textId="1D34EADB" w:rsidR="007F675C" w:rsidRDefault="000A6677" w:rsidP="00E644FB">
      <w:pPr>
        <w:spacing w:before="240"/>
        <w:ind w:left="709"/>
      </w:pPr>
      <w:r>
        <w:t xml:space="preserve">1.6.1 </w:t>
      </w:r>
      <w:r w:rsidR="007F675C">
        <w:t>Installer with factory-approved qualifications.</w:t>
      </w:r>
    </w:p>
    <w:p w14:paraId="1281FF36" w14:textId="77777777" w:rsidR="007F675C" w:rsidRDefault="007F675C" w:rsidP="007F675C"/>
    <w:p w14:paraId="20287789" w14:textId="58689EE5" w:rsidR="007F675C" w:rsidRPr="000A6677" w:rsidRDefault="007F675C" w:rsidP="007F675C">
      <w:pPr>
        <w:rPr>
          <w:b/>
          <w:bCs/>
        </w:rPr>
      </w:pPr>
      <w:r w:rsidRPr="000A6677">
        <w:rPr>
          <w:b/>
          <w:bCs/>
        </w:rPr>
        <w:t xml:space="preserve">PART 2 </w:t>
      </w:r>
      <w:r w:rsidR="00BC0801">
        <w:rPr>
          <w:b/>
          <w:bCs/>
        </w:rPr>
        <w:t>–</w:t>
      </w:r>
      <w:r w:rsidRPr="000A6677">
        <w:rPr>
          <w:b/>
          <w:bCs/>
        </w:rPr>
        <w:t xml:space="preserve"> PRODUCTS</w:t>
      </w:r>
    </w:p>
    <w:p w14:paraId="4B7E9018" w14:textId="77777777" w:rsidR="007F675C" w:rsidRDefault="007F675C" w:rsidP="007F675C"/>
    <w:p w14:paraId="516AD3F1" w14:textId="428FBB3E" w:rsidR="007F675C" w:rsidRDefault="007F675C" w:rsidP="007F675C">
      <w:r>
        <w:t>2.1</w:t>
      </w:r>
      <w:r w:rsidR="000A6677">
        <w:t xml:space="preserve">  </w:t>
      </w:r>
      <w:r>
        <w:t>PRODUCTS</w:t>
      </w:r>
    </w:p>
    <w:p w14:paraId="62486F6F" w14:textId="5B64FEF4" w:rsidR="007F675C" w:rsidRDefault="000A6677" w:rsidP="000A6677">
      <w:pPr>
        <w:spacing w:before="240"/>
        <w:ind w:left="709"/>
      </w:pPr>
      <w:r>
        <w:t xml:space="preserve">2.1.1  </w:t>
      </w:r>
      <w:r w:rsidR="007F675C">
        <w:t xml:space="preserve">The acceptable rubber roll-up door is to be the Model </w:t>
      </w:r>
      <w:r w:rsidR="006E1DEF">
        <w:t>HD</w:t>
      </w:r>
      <w:r w:rsidR="00053D75">
        <w:t>D</w:t>
      </w:r>
      <w:r w:rsidR="006E1DEF">
        <w:t xml:space="preserve"> </w:t>
      </w:r>
      <w:r w:rsidR="00794EE9">
        <w:t>spring counterbalanced</w:t>
      </w:r>
      <w:r w:rsidR="007F675C">
        <w:t xml:space="preserve"> design as manufactured</w:t>
      </w:r>
      <w:r w:rsidR="00BB5CAF">
        <w:t xml:space="preserve"> </w:t>
      </w:r>
      <w:r w:rsidR="007F675C">
        <w:t xml:space="preserve">by </w:t>
      </w:r>
      <w:r w:rsidR="005E498D" w:rsidRPr="005E498D">
        <w:t>Hörmann</w:t>
      </w:r>
      <w:r w:rsidR="007F675C">
        <w:t xml:space="preserve">. </w:t>
      </w:r>
    </w:p>
    <w:p w14:paraId="0FE7DC0E" w14:textId="77777777" w:rsidR="007F675C" w:rsidRDefault="007F675C" w:rsidP="007F675C"/>
    <w:p w14:paraId="4CF1B9AF" w14:textId="0E5E745C" w:rsidR="007F675C" w:rsidRDefault="007F675C" w:rsidP="007F675C">
      <w:r>
        <w:tab/>
      </w:r>
      <w:r w:rsidR="000A6677">
        <w:t xml:space="preserve">2.1.2  </w:t>
      </w:r>
      <w:r>
        <w:t>Substitutions will not be accepted.</w:t>
      </w:r>
    </w:p>
    <w:p w14:paraId="706D5C0B" w14:textId="77777777" w:rsidR="007F675C" w:rsidRDefault="007F675C" w:rsidP="007F675C"/>
    <w:p w14:paraId="2E70FA4C" w14:textId="6645C380" w:rsidR="007F675C" w:rsidRDefault="007F675C" w:rsidP="007F675C">
      <w:r>
        <w:t>2.2</w:t>
      </w:r>
      <w:r w:rsidR="000A6677">
        <w:t xml:space="preserve">  </w:t>
      </w:r>
      <w:r>
        <w:t>CURTAIN</w:t>
      </w:r>
    </w:p>
    <w:p w14:paraId="5B06B29B" w14:textId="443DBEE7" w:rsidR="00481A24" w:rsidRDefault="000A6677" w:rsidP="00481A24">
      <w:pPr>
        <w:spacing w:before="240"/>
        <w:ind w:left="709"/>
      </w:pPr>
      <w:r>
        <w:t>2.2.</w:t>
      </w:r>
      <w:r w:rsidR="007F675C">
        <w:t>1</w:t>
      </w:r>
      <w:r>
        <w:t xml:space="preserve">  </w:t>
      </w:r>
      <w:r w:rsidR="005F1798">
        <w:t>Two (2) layers of Styrene Butadiene Rubber (SBR) each 3.2 mm (⅛ in) thick, 70 durometer, reinforced with 1-ply, 50 kg (110 lb) polyester cord centre. Overall thickness is 6.4 mm (1/4 in). Material provides normal resiliency and flexibility at temperatures ranging from -40</w:t>
      </w:r>
      <w:r w:rsidR="005F1798">
        <w:rPr>
          <w:rFonts w:cs="Arial"/>
        </w:rPr>
        <w:t>°</w:t>
      </w:r>
      <w:r w:rsidR="005F1798">
        <w:t>C to +85</w:t>
      </w:r>
      <w:r w:rsidR="005F1798">
        <w:rPr>
          <w:rFonts w:cs="Arial"/>
        </w:rPr>
        <w:t>°</w:t>
      </w:r>
      <w:r w:rsidR="005F1798">
        <w:t>C (-40</w:t>
      </w:r>
      <w:r w:rsidR="005F1798">
        <w:rPr>
          <w:rFonts w:cs="Arial"/>
        </w:rPr>
        <w:t>°</w:t>
      </w:r>
      <w:r w:rsidR="005F1798">
        <w:t>F to +180</w:t>
      </w:r>
      <w:r w:rsidR="005F1798">
        <w:rPr>
          <w:rFonts w:cs="Arial"/>
        </w:rPr>
        <w:t>°</w:t>
      </w:r>
      <w:r w:rsidR="005F1798">
        <w:t>F).</w:t>
      </w:r>
    </w:p>
    <w:p w14:paraId="776B2E8C" w14:textId="77777777" w:rsidR="00F013F4" w:rsidRDefault="000A6677" w:rsidP="002217DA">
      <w:pPr>
        <w:spacing w:before="240"/>
        <w:ind w:left="709"/>
      </w:pPr>
      <w:r>
        <w:t xml:space="preserve">2.2.2  </w:t>
      </w:r>
      <w:r w:rsidR="007F675C">
        <w:t xml:space="preserve">Complete with molded Curtain Loks™ that are mechanically attached to the vertical edges of the curtain material. This retention system maintains and holds the curtain in guides under heavy windload conditions. </w:t>
      </w:r>
    </w:p>
    <w:p w14:paraId="400BF699" w14:textId="5721A0A1" w:rsidR="002217DA" w:rsidRDefault="00F013F4" w:rsidP="002217DA">
      <w:pPr>
        <w:spacing w:before="240"/>
        <w:ind w:left="709"/>
      </w:pPr>
      <w:r>
        <w:t xml:space="preserve">2.2.3  </w:t>
      </w:r>
      <w:r w:rsidR="007F675C">
        <w:t xml:space="preserve">Continuous glued SBR windlock or moulded in place Teflon windlock designs </w:t>
      </w:r>
      <w:r w:rsidR="007F675C" w:rsidRPr="0090524E">
        <w:t>will not</w:t>
      </w:r>
      <w:r w:rsidR="007F675C">
        <w:t xml:space="preserve"> be accepted.</w:t>
      </w:r>
    </w:p>
    <w:p w14:paraId="02C00A05" w14:textId="1501EDF6" w:rsidR="002217DA" w:rsidRDefault="002217DA" w:rsidP="007E59CD">
      <w:pPr>
        <w:spacing w:before="240"/>
        <w:ind w:left="709"/>
      </w:pPr>
      <w:r>
        <w:t>2.2.</w:t>
      </w:r>
      <w:r w:rsidR="00F013F4">
        <w:t>4</w:t>
      </w:r>
      <w:r>
        <w:t xml:space="preserve">  </w:t>
      </w:r>
      <w:r w:rsidR="007F675C">
        <w:t>Standard Color: Black</w:t>
      </w:r>
      <w:r>
        <w:t xml:space="preserve">. </w:t>
      </w:r>
      <w:r w:rsidR="007F675C">
        <w:t xml:space="preserve">Also available in </w:t>
      </w:r>
      <w:r w:rsidR="006E1DEF">
        <w:t>B</w:t>
      </w:r>
      <w:r w:rsidR="007F675C">
        <w:t xml:space="preserve">lue or </w:t>
      </w:r>
      <w:r w:rsidR="006E1DEF">
        <w:t>G</w:t>
      </w:r>
      <w:r w:rsidR="007F675C">
        <w:t>r</w:t>
      </w:r>
      <w:r w:rsidR="006E1DEF">
        <w:t>e</w:t>
      </w:r>
      <w:r w:rsidR="007F675C">
        <w:t xml:space="preserve">y EPDM, Black nitrile, flame-retardant self-extinguishing </w:t>
      </w:r>
      <w:r w:rsidR="006E1DEF">
        <w:t>B</w:t>
      </w:r>
      <w:r w:rsidR="007F675C">
        <w:t>lack MSHA rated.</w:t>
      </w:r>
    </w:p>
    <w:p w14:paraId="206DEC93" w14:textId="77777777" w:rsidR="009850C6" w:rsidRDefault="009850C6" w:rsidP="007F675C"/>
    <w:p w14:paraId="4C42274B" w14:textId="765B1CD4" w:rsidR="007F675C" w:rsidRDefault="007F675C" w:rsidP="007F675C">
      <w:r>
        <w:t>2.3</w:t>
      </w:r>
      <w:r w:rsidR="00D91B97">
        <w:t xml:space="preserve">  </w:t>
      </w:r>
      <w:r>
        <w:t>GUIDES</w:t>
      </w:r>
    </w:p>
    <w:p w14:paraId="65DA0DAC" w14:textId="6A9552AA" w:rsidR="002217DA" w:rsidRDefault="002217DA" w:rsidP="002217DA">
      <w:pPr>
        <w:spacing w:before="240"/>
        <w:ind w:left="709"/>
      </w:pPr>
      <w:r>
        <w:t xml:space="preserve">2.3.1  </w:t>
      </w:r>
      <w:r w:rsidR="007F675C">
        <w:t>Side curtain retention: NEWGEN</w:t>
      </w:r>
      <w:r w:rsidR="007F675C" w:rsidRPr="009850C6">
        <w:rPr>
          <w:vertAlign w:val="superscript"/>
        </w:rPr>
        <w:t>®</w:t>
      </w:r>
      <w:r w:rsidR="000C1BB5">
        <w:t xml:space="preserve"> </w:t>
      </w:r>
      <w:r w:rsidR="007F675C">
        <w:t>Guides shall be one-piece extruded aluminum to form a slot of sufficient depth to allow the Curtain Lok™ to move freely in the guides at all times. Aluminum members are to be of sufficient thickness and rigidity to maintain the Curtain Lok™ within the guides during normal operation while enabling the Curtain Lok™ to release during accidental impact.</w:t>
      </w:r>
    </w:p>
    <w:p w14:paraId="58E2BDC0" w14:textId="77777777" w:rsidR="002217DA" w:rsidRDefault="002217DA" w:rsidP="002217DA">
      <w:pPr>
        <w:spacing w:before="240"/>
        <w:ind w:left="709"/>
      </w:pPr>
      <w:r>
        <w:t>2.3.</w:t>
      </w:r>
      <w:r w:rsidR="007F675C">
        <w:t>2</w:t>
      </w:r>
      <w:r>
        <w:t xml:space="preserve">  </w:t>
      </w:r>
      <w:r w:rsidR="007F675C">
        <w:t>Steel guides (bolted or spring-loaded) will not be accepted.</w:t>
      </w:r>
    </w:p>
    <w:p w14:paraId="0DDBC827" w14:textId="28284D7E" w:rsidR="007F675C" w:rsidRDefault="002217DA" w:rsidP="000C1BB5">
      <w:pPr>
        <w:spacing w:before="240"/>
        <w:ind w:left="709"/>
      </w:pPr>
      <w:r>
        <w:t xml:space="preserve">2.3.3  </w:t>
      </w:r>
      <w:r w:rsidR="007F675C">
        <w:t xml:space="preserve">Side frame:  </w:t>
      </w:r>
      <w:r w:rsidR="00B238F5" w:rsidRPr="00B238F5">
        <w:t>Mounting steel angle is provided for installation directly onto concrete or steel door framing. Additional customization of door frame is not required.</w:t>
      </w:r>
    </w:p>
    <w:p w14:paraId="439A2DB9" w14:textId="77777777" w:rsidR="007F675C" w:rsidRDefault="007F675C" w:rsidP="007F675C"/>
    <w:p w14:paraId="78C8F505" w14:textId="77777777" w:rsidR="003C4C6A" w:rsidRDefault="003C4C6A">
      <w:r>
        <w:br w:type="page"/>
      </w:r>
    </w:p>
    <w:p w14:paraId="7D9589DF" w14:textId="6CE06D2B" w:rsidR="00D91B97" w:rsidRDefault="007F675C" w:rsidP="007F675C">
      <w:r>
        <w:lastRenderedPageBreak/>
        <w:t>2.4</w:t>
      </w:r>
      <w:r w:rsidR="00D91B97">
        <w:t xml:space="preserve">  </w:t>
      </w:r>
      <w:r>
        <w:t>BOTTOM RAIL</w:t>
      </w:r>
    </w:p>
    <w:p w14:paraId="7D075C88" w14:textId="77777777" w:rsidR="006D10AE" w:rsidRDefault="00D91B97" w:rsidP="00D91B97">
      <w:pPr>
        <w:spacing w:before="240"/>
        <w:ind w:left="709"/>
      </w:pPr>
      <w:r>
        <w:t xml:space="preserve">2.4.1  </w:t>
      </w:r>
      <w:r w:rsidR="006D10AE" w:rsidRPr="006D10AE">
        <w:t xml:space="preserve">Bottom bar shall extend the full width of the curtain, sufficient to maintain the bottom edge of the curtain parallel to the door threshold at all times. The bottom bar shall be constructed of two steel angles bolted together and shall have a knock-away section to reduce risk of damage during accidental impacts.  </w:t>
      </w:r>
    </w:p>
    <w:p w14:paraId="14D35C5E" w14:textId="367F7677" w:rsidR="00D91B97" w:rsidRDefault="006D10AE" w:rsidP="00D91B97">
      <w:pPr>
        <w:spacing w:before="240"/>
        <w:ind w:left="709"/>
      </w:pPr>
      <w:r>
        <w:t xml:space="preserve">2.4.2  </w:t>
      </w:r>
      <w:r w:rsidRPr="006D10AE">
        <w:t>A 1/8” thick EPDM rubber loop shall be attached to the knock-away bottom bar and act as a weather seal. The rubber loop must be replaceable without removing the bottom bar from the curtain.</w:t>
      </w:r>
    </w:p>
    <w:p w14:paraId="0F7D6555" w14:textId="37A7AC08" w:rsidR="007F675C" w:rsidRDefault="00D91B97" w:rsidP="00D91B97">
      <w:pPr>
        <w:spacing w:before="240"/>
        <w:ind w:left="709"/>
      </w:pPr>
      <w:r>
        <w:t>2.4.</w:t>
      </w:r>
      <w:r w:rsidR="006D10AE">
        <w:t>3</w:t>
      </w:r>
      <w:r>
        <w:t xml:space="preserve">  </w:t>
      </w:r>
      <w:r w:rsidR="007F675C">
        <w:t>Knock-away bottom bar to be reset without the need to open side frames. Single angle design will not be accepted.</w:t>
      </w:r>
    </w:p>
    <w:p w14:paraId="58A52B05" w14:textId="77777777" w:rsidR="007F675C" w:rsidRDefault="007F675C" w:rsidP="007F675C"/>
    <w:p w14:paraId="5370410C" w14:textId="3659B9B2" w:rsidR="007F675C" w:rsidRDefault="007F675C" w:rsidP="007F675C">
      <w:r>
        <w:t>2.5</w:t>
      </w:r>
      <w:r w:rsidR="00D91B97">
        <w:t xml:space="preserve">  </w:t>
      </w:r>
      <w:r>
        <w:t>ROLL-UP DOOR SYSTEM</w:t>
      </w:r>
    </w:p>
    <w:p w14:paraId="009C73BD" w14:textId="6408D30D" w:rsidR="004B7AA5" w:rsidRDefault="004B7AA5" w:rsidP="004B7AA5">
      <w:pPr>
        <w:spacing w:before="240"/>
        <w:ind w:left="709"/>
      </w:pPr>
      <w:r>
        <w:t xml:space="preserve">2.5.1  </w:t>
      </w:r>
      <w:r w:rsidR="006D10AE" w:rsidRPr="006D10AE">
        <w:t>The curtain is to be rolled on a barrel of sufficient size to carry the door load with a deflection of not more than 2.5 mm/m (.03" per foot) of opening width and is to be evenly balance by 25,000 cycle oil-tempered, helical inboard torsion springs. Both the drive barrel shafts are to be constructed of minimum 32</w:t>
      </w:r>
      <w:r w:rsidR="006D10AE">
        <w:t xml:space="preserve"> </w:t>
      </w:r>
      <w:r w:rsidR="006D10AE" w:rsidRPr="006D10AE">
        <w:t xml:space="preserve">mm (1 </w:t>
      </w:r>
      <w:r w:rsidR="006D10AE">
        <w:t>¼ in</w:t>
      </w:r>
      <w:r w:rsidR="006D10AE" w:rsidRPr="006D10AE">
        <w:t>) C1018 Cold Rolled steel shafts.</w:t>
      </w:r>
    </w:p>
    <w:p w14:paraId="3B8390C7" w14:textId="439D6261" w:rsidR="004B7AA5" w:rsidRDefault="004B7AA5" w:rsidP="004B7AA5">
      <w:pPr>
        <w:spacing w:before="240"/>
        <w:ind w:left="709"/>
      </w:pPr>
      <w:r>
        <w:t xml:space="preserve">2.5.2  </w:t>
      </w:r>
      <w:r w:rsidR="007F675C">
        <w:t>Door shall be designed to operate safely with the use of a</w:t>
      </w:r>
      <w:r w:rsidR="00490131">
        <w:t xml:space="preserve"> spring</w:t>
      </w:r>
      <w:r w:rsidR="007F675C">
        <w:t xml:space="preserve"> counterbalance system (i.e. – </w:t>
      </w:r>
      <w:r w:rsidR="00F174F8">
        <w:t>sprung</w:t>
      </w:r>
      <w:r w:rsidR="007F675C">
        <w:t xml:space="preserve"> design).  </w:t>
      </w:r>
    </w:p>
    <w:p w14:paraId="55C4BD6F" w14:textId="6E4F82BE" w:rsidR="00D91B97" w:rsidRDefault="004B7AA5" w:rsidP="007E59CD">
      <w:pPr>
        <w:spacing w:before="240"/>
        <w:ind w:left="709"/>
      </w:pPr>
      <w:r>
        <w:t>2.5.</w:t>
      </w:r>
      <w:r w:rsidR="006D10AE">
        <w:t>3</w:t>
      </w:r>
      <w:r>
        <w:t xml:space="preserve">  </w:t>
      </w:r>
      <w:r w:rsidR="00F174F8" w:rsidRPr="00A30967">
        <w:t xml:space="preserve">End brackets are constructed of </w:t>
      </w:r>
      <w:r w:rsidR="006D10AE">
        <w:t>5</w:t>
      </w:r>
      <w:r w:rsidR="00F174F8" w:rsidRPr="00A30967">
        <w:t xml:space="preserve"> mm (</w:t>
      </w:r>
      <w:r w:rsidR="006D10AE">
        <w:t>3/16</w:t>
      </w:r>
      <w:r w:rsidR="00F174F8" w:rsidRPr="00A30967">
        <w:t xml:space="preserve"> in) hot rolled, zinc coated steel plate c</w:t>
      </w:r>
      <w:r w:rsidR="00FC7BD6">
        <w:t>omplete with</w:t>
      </w:r>
      <w:r w:rsidR="00F174F8" w:rsidRPr="00A30967">
        <w:t xml:space="preserve"> sealed heavy-duty, self-aligning bearings with cast iron housings to support the drive barrel. Drive shaft bearing shall be load rated at</w:t>
      </w:r>
      <w:r w:rsidR="006D10AE">
        <w:t xml:space="preserve"> 2032</w:t>
      </w:r>
      <w:r w:rsidR="00F174F8" w:rsidRPr="00A30967">
        <w:t xml:space="preserve"> kg (</w:t>
      </w:r>
      <w:r w:rsidR="006D10AE">
        <w:t>4470</w:t>
      </w:r>
      <w:r w:rsidR="00F174F8" w:rsidRPr="00A30967">
        <w:t xml:space="preserve"> lb) dynamic and </w:t>
      </w:r>
      <w:r w:rsidR="006D10AE">
        <w:t>1404</w:t>
      </w:r>
      <w:r w:rsidR="00F174F8" w:rsidRPr="00A30967">
        <w:t xml:space="preserve"> kg (</w:t>
      </w:r>
      <w:r w:rsidR="006D10AE">
        <w:t>3090</w:t>
      </w:r>
      <w:r w:rsidR="00F174F8" w:rsidRPr="00A30967">
        <w:t xml:space="preserve"> lb) static.</w:t>
      </w:r>
    </w:p>
    <w:p w14:paraId="29101B0B" w14:textId="77777777" w:rsidR="00802885" w:rsidRDefault="00802885" w:rsidP="007F675C"/>
    <w:p w14:paraId="36F66E82" w14:textId="678B7A1E" w:rsidR="00D91B97" w:rsidRDefault="007F675C" w:rsidP="007F675C">
      <w:r>
        <w:t>2.</w:t>
      </w:r>
      <w:r w:rsidR="006E1DEF">
        <w:t>6</w:t>
      </w:r>
      <w:r w:rsidR="00D91B97">
        <w:t xml:space="preserve">  </w:t>
      </w:r>
      <w:r>
        <w:t>ACCESSORIES</w:t>
      </w:r>
    </w:p>
    <w:p w14:paraId="3A9C1682" w14:textId="4D9E1545" w:rsidR="007F675C" w:rsidRDefault="00D91B97" w:rsidP="00D91B97">
      <w:pPr>
        <w:spacing w:before="240"/>
        <w:ind w:left="709"/>
      </w:pPr>
      <w:r>
        <w:t>2.</w:t>
      </w:r>
      <w:r w:rsidR="006E1DEF">
        <w:t>6</w:t>
      </w:r>
      <w:r>
        <w:t xml:space="preserve">.1  </w:t>
      </w:r>
      <w:r w:rsidR="007F675C">
        <w:t xml:space="preserve">Various accessories are available, for example: </w:t>
      </w:r>
      <w:r w:rsidR="006E1DEF">
        <w:t>guide guards, hoods</w:t>
      </w:r>
    </w:p>
    <w:p w14:paraId="11185C23" w14:textId="77777777" w:rsidR="007F675C" w:rsidRDefault="007F675C" w:rsidP="007F675C"/>
    <w:p w14:paraId="6D779D79" w14:textId="6740A21A" w:rsidR="00D91B97" w:rsidRDefault="007F675C" w:rsidP="007F675C">
      <w:r>
        <w:t>2.</w:t>
      </w:r>
      <w:r w:rsidR="006E1DEF">
        <w:t>7</w:t>
      </w:r>
      <w:r w:rsidR="00D91B97">
        <w:t xml:space="preserve">  </w:t>
      </w:r>
      <w:r>
        <w:t>CONSTRUCTION</w:t>
      </w:r>
    </w:p>
    <w:p w14:paraId="7F827F99" w14:textId="153947AD" w:rsidR="00D91B97" w:rsidRDefault="00D91B97" w:rsidP="00D91B97">
      <w:pPr>
        <w:spacing w:before="240"/>
        <w:ind w:left="709"/>
      </w:pPr>
      <w:r>
        <w:t>2.</w:t>
      </w:r>
      <w:r w:rsidR="006E1DEF">
        <w:t>7</w:t>
      </w:r>
      <w:r>
        <w:t>.1  D</w:t>
      </w:r>
      <w:r w:rsidR="007F675C">
        <w:t>oors: constructed of steel, aluminum and SBR rubber/woven curtain.</w:t>
      </w:r>
    </w:p>
    <w:p w14:paraId="034781F8" w14:textId="20D4DA5C" w:rsidR="007F675C" w:rsidRDefault="00D91B97" w:rsidP="00D91B97">
      <w:pPr>
        <w:spacing w:before="240"/>
        <w:ind w:left="709"/>
      </w:pPr>
      <w:r>
        <w:t>2.</w:t>
      </w:r>
      <w:r w:rsidR="006E1DEF">
        <w:t>7</w:t>
      </w:r>
      <w:r>
        <w:t xml:space="preserve">.2  </w:t>
      </w:r>
      <w:r w:rsidR="007F675C">
        <w:t>Structural elements: assembled by welding or by mechanical fasteners.</w:t>
      </w:r>
    </w:p>
    <w:p w14:paraId="6951CB5A" w14:textId="77777777" w:rsidR="007F675C" w:rsidRDefault="007F675C" w:rsidP="007F675C">
      <w:r>
        <w:t xml:space="preserve"> </w:t>
      </w:r>
    </w:p>
    <w:p w14:paraId="7C750BDB" w14:textId="7483CD99" w:rsidR="00D91B97" w:rsidRDefault="007F675C" w:rsidP="007F675C">
      <w:r>
        <w:t>2.</w:t>
      </w:r>
      <w:r w:rsidR="006E1DEF">
        <w:t>8</w:t>
      </w:r>
      <w:r w:rsidR="00D91B97">
        <w:t xml:space="preserve">  </w:t>
      </w:r>
      <w:r>
        <w:t>OPERATION OF DOOR</w:t>
      </w:r>
    </w:p>
    <w:p w14:paraId="05BA45D2" w14:textId="71207ECF" w:rsidR="007F675C" w:rsidRDefault="00D91B97" w:rsidP="006E1DEF">
      <w:pPr>
        <w:spacing w:before="240"/>
        <w:ind w:left="709"/>
      </w:pPr>
      <w:r>
        <w:t>2.</w:t>
      </w:r>
      <w:r w:rsidR="006E1DEF">
        <w:t>8</w:t>
      </w:r>
      <w:r>
        <w:t xml:space="preserve">.1  </w:t>
      </w:r>
      <w:r w:rsidR="008C185F" w:rsidRPr="008C185F">
        <w:t>Doors shall be equipped for operation by a direct drive manual chain hoist. Manual chain hoist with sprockets and chain to connect to the drive barrel are not acceptable.</w:t>
      </w:r>
    </w:p>
    <w:p w14:paraId="08F32214" w14:textId="77777777" w:rsidR="003C4C6A" w:rsidRDefault="003C4C6A">
      <w:r>
        <w:br w:type="page"/>
      </w:r>
    </w:p>
    <w:p w14:paraId="267914BF" w14:textId="7F7364E8" w:rsidR="00E56ED3" w:rsidRDefault="007F675C" w:rsidP="00DE20B3">
      <w:pPr>
        <w:spacing w:before="240"/>
      </w:pPr>
      <w:r>
        <w:lastRenderedPageBreak/>
        <w:t>2.</w:t>
      </w:r>
      <w:r w:rsidR="006E1DEF">
        <w:t>9</w:t>
      </w:r>
      <w:r w:rsidR="00D91B97">
        <w:t xml:space="preserve">  </w:t>
      </w:r>
      <w:r>
        <w:t>MANUAL OPERATION</w:t>
      </w:r>
    </w:p>
    <w:p w14:paraId="59403CDD" w14:textId="67AE3598" w:rsidR="007F675C" w:rsidRDefault="00E56ED3" w:rsidP="00E56ED3">
      <w:pPr>
        <w:spacing w:before="240"/>
        <w:ind w:left="709"/>
      </w:pPr>
      <w:r>
        <w:t>2.</w:t>
      </w:r>
      <w:r w:rsidR="006E1DEF">
        <w:t>9</w:t>
      </w:r>
      <w:r>
        <w:t xml:space="preserve">.1  </w:t>
      </w:r>
      <w:r w:rsidR="007F675C">
        <w:t>Chain hoist shall be of sufficient capacity to operate a door at a maximum pull requirement of 9 to 14 kg (20 to 30 lb). The static load on the hand chain to hold the door in any position must not exceed 5 kg (11 lb).</w:t>
      </w:r>
    </w:p>
    <w:p w14:paraId="106BCC12" w14:textId="77777777" w:rsidR="007F675C" w:rsidRDefault="007F675C" w:rsidP="007F675C"/>
    <w:p w14:paraId="0D401C71" w14:textId="22AC71DD" w:rsidR="007F675C" w:rsidRPr="00BC0801" w:rsidRDefault="007F675C" w:rsidP="007F675C">
      <w:pPr>
        <w:rPr>
          <w:b/>
          <w:bCs/>
        </w:rPr>
      </w:pPr>
      <w:r w:rsidRPr="00BC0801">
        <w:rPr>
          <w:b/>
          <w:bCs/>
        </w:rPr>
        <w:t xml:space="preserve">PART 3 </w:t>
      </w:r>
      <w:r w:rsidR="00BC0801" w:rsidRPr="00BC0801">
        <w:rPr>
          <w:b/>
          <w:bCs/>
        </w:rPr>
        <w:t>–</w:t>
      </w:r>
      <w:r w:rsidRPr="00BC0801">
        <w:rPr>
          <w:b/>
          <w:bCs/>
        </w:rPr>
        <w:t xml:space="preserve"> EXECUTION</w:t>
      </w:r>
    </w:p>
    <w:p w14:paraId="6F8FD438" w14:textId="77777777" w:rsidR="007F675C" w:rsidRDefault="007F675C" w:rsidP="007F675C"/>
    <w:p w14:paraId="6EF1C875" w14:textId="77777777" w:rsidR="00BC0801" w:rsidRDefault="007F675C" w:rsidP="007F675C">
      <w:r>
        <w:t>3.1</w:t>
      </w:r>
      <w:r w:rsidR="00BC0801">
        <w:t xml:space="preserve">  </w:t>
      </w:r>
      <w:r>
        <w:t>INSTALLATION</w:t>
      </w:r>
    </w:p>
    <w:p w14:paraId="01B26140" w14:textId="77777777" w:rsidR="00BC0801" w:rsidRDefault="00BC0801" w:rsidP="00BC0801">
      <w:pPr>
        <w:spacing w:before="240"/>
        <w:ind w:left="709"/>
      </w:pPr>
      <w:r>
        <w:t xml:space="preserve">3.1.1  </w:t>
      </w:r>
      <w:r w:rsidR="007F675C">
        <w:t>Install doors in accordance with manufacturer’s printed instructions.</w:t>
      </w:r>
    </w:p>
    <w:p w14:paraId="069A36B2" w14:textId="39DDFBE6" w:rsidR="00F41EFA" w:rsidRDefault="00BC0801" w:rsidP="00E644FB">
      <w:pPr>
        <w:spacing w:before="240"/>
        <w:ind w:left="709"/>
      </w:pPr>
      <w:r>
        <w:t>3.1.</w:t>
      </w:r>
      <w:r w:rsidR="007E3D6A">
        <w:t>2</w:t>
      </w:r>
      <w:r>
        <w:t xml:space="preserve">  </w:t>
      </w:r>
      <w:r w:rsidR="007F675C">
        <w:t>Upon completion of the door installation, the door installer must make necessary adjustments to the door to ensure smooth operation.</w:t>
      </w:r>
      <w:bookmarkStart w:id="0" w:name="AbspannZ0"/>
      <w:bookmarkEnd w:id="0"/>
    </w:p>
    <w:sectPr w:rsidR="00F41EFA" w:rsidSect="002217DA">
      <w:headerReference w:type="default" r:id="rId8"/>
      <w:footerReference w:type="default" r:id="rId9"/>
      <w:pgSz w:w="12240" w:h="15840" w:code="1"/>
      <w:pgMar w:top="2410" w:right="907" w:bottom="1276" w:left="1701" w:header="624"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A48D" w14:textId="77777777" w:rsidR="007219E0" w:rsidRDefault="007219E0" w:rsidP="00A84B4D">
      <w:pPr>
        <w:pStyle w:val="BalloonText"/>
      </w:pPr>
      <w:r>
        <w:separator/>
      </w:r>
    </w:p>
  </w:endnote>
  <w:endnote w:type="continuationSeparator" w:id="0">
    <w:p w14:paraId="298D414E" w14:textId="77777777" w:rsidR="007219E0" w:rsidRDefault="007219E0" w:rsidP="00A84B4D">
      <w:pPr>
        <w:pStyle w:val="Balloo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55D2" w14:textId="77777777" w:rsidR="001C6259" w:rsidRDefault="001C6259" w:rsidP="001C6259">
    <w:pPr>
      <w:pStyle w:val="Footer"/>
      <w:spacing w:line="260" w:lineRule="atLeast"/>
      <w:rPr>
        <w:rStyle w:val="PageNumber"/>
      </w:rPr>
    </w:pPr>
    <w:r>
      <w:rPr>
        <w:rStyle w:val="PageNumber"/>
        <w:i/>
        <w:iCs/>
      </w:rPr>
      <w:t>December</w:t>
    </w:r>
    <w:r w:rsidRPr="003F20D1">
      <w:rPr>
        <w:rStyle w:val="PageNumber"/>
        <w:i/>
        <w:iCs/>
      </w:rPr>
      <w:t xml:space="preserve"> 202</w:t>
    </w:r>
    <w:r>
      <w:rPr>
        <w:rStyle w:val="PageNumber"/>
        <w:i/>
        <w:iCs/>
      </w:rPr>
      <w:t>2</w:t>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5</w:t>
    </w:r>
    <w:r>
      <w:rPr>
        <w:rStyle w:val="PageNumber"/>
      </w:rPr>
      <w:fldChar w:fldCharType="end"/>
    </w:r>
  </w:p>
  <w:p w14:paraId="7D24E41A" w14:textId="563F1614" w:rsidR="00CA32C3" w:rsidRPr="001C6259" w:rsidRDefault="001C6259" w:rsidP="001C6259">
    <w:pPr>
      <w:pStyle w:val="Footer"/>
      <w:spacing w:line="260" w:lineRule="atLeast"/>
    </w:pPr>
    <w:r>
      <w:rPr>
        <w:rStyle w:val="PageNumber"/>
        <w:i/>
        <w:sz w:val="16"/>
        <w:szCs w:val="16"/>
      </w:rPr>
      <w:t>Please verify specifications. Hörmann reserves the right to modify specifications any time without notice.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1152" w14:textId="77777777" w:rsidR="007219E0" w:rsidRDefault="007219E0" w:rsidP="00A84B4D">
      <w:pPr>
        <w:pStyle w:val="BalloonText"/>
      </w:pPr>
      <w:r>
        <w:separator/>
      </w:r>
    </w:p>
  </w:footnote>
  <w:footnote w:type="continuationSeparator" w:id="0">
    <w:p w14:paraId="0C328F27" w14:textId="77777777" w:rsidR="007219E0" w:rsidRDefault="007219E0" w:rsidP="00A84B4D">
      <w:pPr>
        <w:pStyle w:val="Balloon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0" w:type="dxa"/>
        <w:right w:w="0" w:type="dxa"/>
      </w:tblCellMar>
      <w:tblLook w:val="01E0" w:firstRow="1" w:lastRow="1" w:firstColumn="1" w:lastColumn="1" w:noHBand="0" w:noVBand="0"/>
    </w:tblPr>
    <w:tblGrid>
      <w:gridCol w:w="5529"/>
      <w:gridCol w:w="3685"/>
    </w:tblGrid>
    <w:tr w:rsidR="00AA1539" w14:paraId="594ABC21" w14:textId="77777777" w:rsidTr="00BA652F">
      <w:trPr>
        <w:trHeight w:hRule="exact" w:val="1418"/>
      </w:trPr>
      <w:tc>
        <w:tcPr>
          <w:tcW w:w="5529" w:type="dxa"/>
        </w:tcPr>
        <w:p w14:paraId="33B0B553" w14:textId="77777777" w:rsidR="00AA1539" w:rsidRDefault="00AA1539" w:rsidP="00207B6D">
          <w:pPr>
            <w:ind w:left="-57"/>
            <w:rPr>
              <w:sz w:val="20"/>
              <w:szCs w:val="20"/>
            </w:rPr>
          </w:pPr>
        </w:p>
        <w:p w14:paraId="27385D46" w14:textId="7AC658F9" w:rsidR="001A0CC3" w:rsidRPr="007F675C" w:rsidRDefault="001A0CC3" w:rsidP="00FC7819">
          <w:pPr>
            <w:rPr>
              <w:b/>
              <w:bCs/>
              <w:i/>
              <w:iCs/>
              <w:sz w:val="28"/>
              <w:szCs w:val="28"/>
            </w:rPr>
          </w:pPr>
          <w:r w:rsidRPr="007F675C">
            <w:rPr>
              <w:b/>
              <w:bCs/>
              <w:i/>
              <w:iCs/>
              <w:sz w:val="28"/>
              <w:szCs w:val="28"/>
            </w:rPr>
            <w:t>A</w:t>
          </w:r>
          <w:r w:rsidR="0086060B">
            <w:rPr>
              <w:b/>
              <w:bCs/>
              <w:i/>
              <w:iCs/>
              <w:sz w:val="28"/>
              <w:szCs w:val="28"/>
            </w:rPr>
            <w:t>r</w:t>
          </w:r>
          <w:r w:rsidRPr="007F675C">
            <w:rPr>
              <w:b/>
              <w:bCs/>
              <w:i/>
              <w:iCs/>
              <w:sz w:val="28"/>
              <w:szCs w:val="28"/>
            </w:rPr>
            <w:t>chitectural Specifications</w:t>
          </w:r>
        </w:p>
        <w:p w14:paraId="2C0463A8" w14:textId="2149BA07" w:rsidR="000D68C2" w:rsidRDefault="006E1DEF" w:rsidP="00FC7819">
          <w:pPr>
            <w:rPr>
              <w:b/>
              <w:bCs/>
              <w:sz w:val="28"/>
              <w:szCs w:val="28"/>
            </w:rPr>
          </w:pPr>
          <w:r>
            <w:rPr>
              <w:b/>
              <w:bCs/>
              <w:sz w:val="28"/>
              <w:szCs w:val="28"/>
            </w:rPr>
            <w:t>Manual</w:t>
          </w:r>
          <w:r w:rsidR="00416DB1">
            <w:rPr>
              <w:b/>
              <w:bCs/>
              <w:sz w:val="28"/>
              <w:szCs w:val="28"/>
            </w:rPr>
            <w:t xml:space="preserve"> </w:t>
          </w:r>
          <w:r w:rsidR="00794940">
            <w:rPr>
              <w:b/>
              <w:bCs/>
              <w:sz w:val="28"/>
              <w:szCs w:val="28"/>
            </w:rPr>
            <w:t>Sprung</w:t>
          </w:r>
          <w:r w:rsidR="001A0CC3">
            <w:rPr>
              <w:b/>
              <w:bCs/>
              <w:sz w:val="28"/>
              <w:szCs w:val="28"/>
            </w:rPr>
            <w:t xml:space="preserve"> Rubber</w:t>
          </w:r>
          <w:r w:rsidR="00416DB1">
            <w:rPr>
              <w:b/>
              <w:bCs/>
              <w:sz w:val="28"/>
              <w:szCs w:val="28"/>
            </w:rPr>
            <w:t xml:space="preserve"> Dock</w:t>
          </w:r>
          <w:r w:rsidR="001A0CC3">
            <w:rPr>
              <w:b/>
              <w:bCs/>
              <w:sz w:val="28"/>
              <w:szCs w:val="28"/>
            </w:rPr>
            <w:t xml:space="preserve"> Door</w:t>
          </w:r>
          <w:r w:rsidR="00794940">
            <w:rPr>
              <w:b/>
              <w:bCs/>
              <w:sz w:val="28"/>
              <w:szCs w:val="28"/>
            </w:rPr>
            <w:t xml:space="preserve">    </w:t>
          </w:r>
        </w:p>
        <w:p w14:paraId="78C17C87" w14:textId="27520523" w:rsidR="00A92293" w:rsidRDefault="009E2E8C" w:rsidP="00FC7819">
          <w:pPr>
            <w:rPr>
              <w:szCs w:val="22"/>
            </w:rPr>
          </w:pPr>
          <w:r>
            <w:rPr>
              <w:szCs w:val="22"/>
            </w:rPr>
            <w:t>Model H</w:t>
          </w:r>
          <w:r w:rsidR="00416DB1">
            <w:rPr>
              <w:szCs w:val="22"/>
            </w:rPr>
            <w:t>DD</w:t>
          </w:r>
        </w:p>
        <w:p w14:paraId="070113FC" w14:textId="77777777" w:rsidR="00AA1539" w:rsidRDefault="00AA1539" w:rsidP="00A84B4D">
          <w:pPr>
            <w:ind w:left="-113"/>
            <w:rPr>
              <w:b/>
              <w:szCs w:val="20"/>
            </w:rPr>
          </w:pPr>
          <w:bookmarkStart w:id="1" w:name="Header1"/>
          <w:bookmarkEnd w:id="1"/>
        </w:p>
      </w:tc>
      <w:tc>
        <w:tcPr>
          <w:tcW w:w="3685" w:type="dxa"/>
        </w:tcPr>
        <w:p w14:paraId="4F685DA6" w14:textId="77777777" w:rsidR="000B689C" w:rsidRPr="00BA652F" w:rsidRDefault="000B689C" w:rsidP="00396BD7">
          <w:pPr>
            <w:spacing w:after="60"/>
            <w:rPr>
              <w:sz w:val="6"/>
              <w:szCs w:val="6"/>
            </w:rPr>
          </w:pPr>
        </w:p>
        <w:p w14:paraId="71DD7E7F" w14:textId="2650491C" w:rsidR="00AA1539" w:rsidRPr="000B689C" w:rsidRDefault="001C6259" w:rsidP="000B689C">
          <w:r>
            <w:rPr>
              <w:noProof/>
            </w:rPr>
            <w:drawing>
              <wp:anchor distT="0" distB="0" distL="114300" distR="114300" simplePos="0" relativeHeight="251659264" behindDoc="0" locked="0" layoutInCell="1" allowOverlap="1" wp14:anchorId="4808EB65" wp14:editId="11C68E01">
                <wp:simplePos x="0" y="0"/>
                <wp:positionH relativeFrom="column">
                  <wp:posOffset>1015365</wp:posOffset>
                </wp:positionH>
                <wp:positionV relativeFrom="paragraph">
                  <wp:posOffset>109855</wp:posOffset>
                </wp:positionV>
                <wp:extent cx="1463040" cy="329184"/>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3040" cy="329184"/>
                        </a:xfrm>
                        <a:prstGeom prst="rect">
                          <a:avLst/>
                        </a:prstGeom>
                      </pic:spPr>
                    </pic:pic>
                  </a:graphicData>
                </a:graphic>
                <wp14:sizeRelH relativeFrom="margin">
                  <wp14:pctWidth>0</wp14:pctWidth>
                </wp14:sizeRelH>
                <wp14:sizeRelV relativeFrom="margin">
                  <wp14:pctHeight>0</wp14:pctHeight>
                </wp14:sizeRelV>
              </wp:anchor>
            </w:drawing>
          </w:r>
        </w:p>
      </w:tc>
    </w:tr>
  </w:tbl>
  <w:p w14:paraId="232030B5" w14:textId="77777777" w:rsidR="00AA1539" w:rsidRPr="00B3123F" w:rsidRDefault="00AA1539" w:rsidP="00B3123F">
    <w:pPr>
      <w:pStyle w:val="Header"/>
      <w:spacing w:before="60"/>
      <w:rPr>
        <w:sz w:val="8"/>
        <w:szCs w:val="8"/>
      </w:rPr>
    </w:pPr>
  </w:p>
  <w:p w14:paraId="49515B23" w14:textId="77777777" w:rsidR="00CA32C3" w:rsidRDefault="00CA32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7808"/>
    <w:multiLevelType w:val="hybridMultilevel"/>
    <w:tmpl w:val="D38E7F86"/>
    <w:lvl w:ilvl="0" w:tplc="CD80552C">
      <w:numFmt w:val="bullet"/>
      <w:lvlText w:val="•"/>
      <w:lvlJc w:val="left"/>
      <w:pPr>
        <w:ind w:left="1985" w:hanging="708"/>
      </w:pPr>
      <w:rPr>
        <w:rFonts w:ascii="Arial" w:eastAsia="Times New Roman" w:hAnsi="Arial" w:cs="Arial" w:hint="default"/>
      </w:rPr>
    </w:lvl>
    <w:lvl w:ilvl="1" w:tplc="10090003" w:tentative="1">
      <w:start w:val="1"/>
      <w:numFmt w:val="bullet"/>
      <w:lvlText w:val="o"/>
      <w:lvlJc w:val="left"/>
      <w:pPr>
        <w:ind w:left="2357" w:hanging="360"/>
      </w:pPr>
      <w:rPr>
        <w:rFonts w:ascii="Courier New" w:hAnsi="Courier New" w:cs="Courier New" w:hint="default"/>
      </w:rPr>
    </w:lvl>
    <w:lvl w:ilvl="2" w:tplc="10090005" w:tentative="1">
      <w:start w:val="1"/>
      <w:numFmt w:val="bullet"/>
      <w:lvlText w:val=""/>
      <w:lvlJc w:val="left"/>
      <w:pPr>
        <w:ind w:left="3077" w:hanging="360"/>
      </w:pPr>
      <w:rPr>
        <w:rFonts w:ascii="Wingdings" w:hAnsi="Wingdings" w:hint="default"/>
      </w:rPr>
    </w:lvl>
    <w:lvl w:ilvl="3" w:tplc="10090001" w:tentative="1">
      <w:start w:val="1"/>
      <w:numFmt w:val="bullet"/>
      <w:lvlText w:val=""/>
      <w:lvlJc w:val="left"/>
      <w:pPr>
        <w:ind w:left="3797" w:hanging="360"/>
      </w:pPr>
      <w:rPr>
        <w:rFonts w:ascii="Symbol" w:hAnsi="Symbol" w:hint="default"/>
      </w:rPr>
    </w:lvl>
    <w:lvl w:ilvl="4" w:tplc="10090003" w:tentative="1">
      <w:start w:val="1"/>
      <w:numFmt w:val="bullet"/>
      <w:lvlText w:val="o"/>
      <w:lvlJc w:val="left"/>
      <w:pPr>
        <w:ind w:left="4517" w:hanging="360"/>
      </w:pPr>
      <w:rPr>
        <w:rFonts w:ascii="Courier New" w:hAnsi="Courier New" w:cs="Courier New" w:hint="default"/>
      </w:rPr>
    </w:lvl>
    <w:lvl w:ilvl="5" w:tplc="10090005" w:tentative="1">
      <w:start w:val="1"/>
      <w:numFmt w:val="bullet"/>
      <w:lvlText w:val=""/>
      <w:lvlJc w:val="left"/>
      <w:pPr>
        <w:ind w:left="5237" w:hanging="360"/>
      </w:pPr>
      <w:rPr>
        <w:rFonts w:ascii="Wingdings" w:hAnsi="Wingdings" w:hint="default"/>
      </w:rPr>
    </w:lvl>
    <w:lvl w:ilvl="6" w:tplc="10090001" w:tentative="1">
      <w:start w:val="1"/>
      <w:numFmt w:val="bullet"/>
      <w:lvlText w:val=""/>
      <w:lvlJc w:val="left"/>
      <w:pPr>
        <w:ind w:left="5957" w:hanging="360"/>
      </w:pPr>
      <w:rPr>
        <w:rFonts w:ascii="Symbol" w:hAnsi="Symbol" w:hint="default"/>
      </w:rPr>
    </w:lvl>
    <w:lvl w:ilvl="7" w:tplc="10090003" w:tentative="1">
      <w:start w:val="1"/>
      <w:numFmt w:val="bullet"/>
      <w:lvlText w:val="o"/>
      <w:lvlJc w:val="left"/>
      <w:pPr>
        <w:ind w:left="6677" w:hanging="360"/>
      </w:pPr>
      <w:rPr>
        <w:rFonts w:ascii="Courier New" w:hAnsi="Courier New" w:cs="Courier New" w:hint="default"/>
      </w:rPr>
    </w:lvl>
    <w:lvl w:ilvl="8" w:tplc="10090005" w:tentative="1">
      <w:start w:val="1"/>
      <w:numFmt w:val="bullet"/>
      <w:lvlText w:val=""/>
      <w:lvlJc w:val="left"/>
      <w:pPr>
        <w:ind w:left="7397" w:hanging="360"/>
      </w:pPr>
      <w:rPr>
        <w:rFonts w:ascii="Wingdings" w:hAnsi="Wingdings" w:hint="default"/>
      </w:rPr>
    </w:lvl>
  </w:abstractNum>
  <w:abstractNum w:abstractNumId="1" w15:restartNumberingAfterBreak="0">
    <w:nsid w:val="3142743B"/>
    <w:multiLevelType w:val="multilevel"/>
    <w:tmpl w:val="EEE69CF2"/>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42804EC"/>
    <w:multiLevelType w:val="multilevel"/>
    <w:tmpl w:val="211A581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54524B6"/>
    <w:multiLevelType w:val="multilevel"/>
    <w:tmpl w:val="4A54D66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A91DF6"/>
    <w:multiLevelType w:val="hybridMultilevel"/>
    <w:tmpl w:val="59882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83B5D6A"/>
    <w:multiLevelType w:val="hybridMultilevel"/>
    <w:tmpl w:val="005E92D4"/>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6" w15:restartNumberingAfterBreak="0">
    <w:nsid w:val="69F63F11"/>
    <w:multiLevelType w:val="multilevel"/>
    <w:tmpl w:val="8F7AAED6"/>
    <w:lvl w:ilvl="0">
      <w:start w:val="1"/>
      <w:numFmt w:val="decimal"/>
      <w:lvlText w:val="%1.5"/>
      <w:lvlJc w:val="left"/>
      <w:pPr>
        <w:ind w:left="360" w:hanging="360"/>
      </w:pPr>
      <w:rPr>
        <w:rFonts w:hint="default"/>
      </w:rPr>
    </w:lvl>
    <w:lvl w:ilvl="1">
      <w:start w:val="1"/>
      <w:numFmt w:val="decimal"/>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33803734">
    <w:abstractNumId w:val="5"/>
  </w:num>
  <w:num w:numId="2" w16cid:durableId="289677850">
    <w:abstractNumId w:val="1"/>
  </w:num>
  <w:num w:numId="3" w16cid:durableId="584339449">
    <w:abstractNumId w:val="6"/>
  </w:num>
  <w:num w:numId="4" w16cid:durableId="2115514868">
    <w:abstractNumId w:val="4"/>
  </w:num>
  <w:num w:numId="5" w16cid:durableId="1325167060">
    <w:abstractNumId w:val="0"/>
  </w:num>
  <w:num w:numId="6" w16cid:durableId="292953444">
    <w:abstractNumId w:val="2"/>
  </w:num>
  <w:num w:numId="7" w16cid:durableId="588974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oNotShadeFormData/>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9E0"/>
    <w:rsid w:val="000014E6"/>
    <w:rsid w:val="00001D8C"/>
    <w:rsid w:val="0000498C"/>
    <w:rsid w:val="00023FA4"/>
    <w:rsid w:val="00026530"/>
    <w:rsid w:val="00051560"/>
    <w:rsid w:val="00053D75"/>
    <w:rsid w:val="00054B62"/>
    <w:rsid w:val="00070693"/>
    <w:rsid w:val="00084A77"/>
    <w:rsid w:val="00093518"/>
    <w:rsid w:val="0009445C"/>
    <w:rsid w:val="00094C2F"/>
    <w:rsid w:val="000A1E6D"/>
    <w:rsid w:val="000A5853"/>
    <w:rsid w:val="000A6677"/>
    <w:rsid w:val="000B3365"/>
    <w:rsid w:val="000B689C"/>
    <w:rsid w:val="000C00D7"/>
    <w:rsid w:val="000C1BB5"/>
    <w:rsid w:val="000C73A0"/>
    <w:rsid w:val="000D1938"/>
    <w:rsid w:val="000D68C2"/>
    <w:rsid w:val="000F7DB1"/>
    <w:rsid w:val="00102FE1"/>
    <w:rsid w:val="00115242"/>
    <w:rsid w:val="0018290D"/>
    <w:rsid w:val="001829E5"/>
    <w:rsid w:val="00191F25"/>
    <w:rsid w:val="00192A49"/>
    <w:rsid w:val="00193C4E"/>
    <w:rsid w:val="00195E68"/>
    <w:rsid w:val="001A0CC3"/>
    <w:rsid w:val="001B2020"/>
    <w:rsid w:val="001B6F1C"/>
    <w:rsid w:val="001C6259"/>
    <w:rsid w:val="001C7EFD"/>
    <w:rsid w:val="001D2CC5"/>
    <w:rsid w:val="001D2D1F"/>
    <w:rsid w:val="00207B6D"/>
    <w:rsid w:val="00211153"/>
    <w:rsid w:val="002217DA"/>
    <w:rsid w:val="00225DE2"/>
    <w:rsid w:val="002325EF"/>
    <w:rsid w:val="002406CF"/>
    <w:rsid w:val="002613E9"/>
    <w:rsid w:val="00267E44"/>
    <w:rsid w:val="00275E6F"/>
    <w:rsid w:val="00280D2E"/>
    <w:rsid w:val="002815AE"/>
    <w:rsid w:val="00287C65"/>
    <w:rsid w:val="00292A0B"/>
    <w:rsid w:val="002A30BC"/>
    <w:rsid w:val="002E78D5"/>
    <w:rsid w:val="003037FF"/>
    <w:rsid w:val="00304441"/>
    <w:rsid w:val="00304A0F"/>
    <w:rsid w:val="00314AC2"/>
    <w:rsid w:val="00316334"/>
    <w:rsid w:val="00322821"/>
    <w:rsid w:val="00330B52"/>
    <w:rsid w:val="00345E9B"/>
    <w:rsid w:val="003646DB"/>
    <w:rsid w:val="00370B43"/>
    <w:rsid w:val="00374DE4"/>
    <w:rsid w:val="00396BD7"/>
    <w:rsid w:val="003A49C3"/>
    <w:rsid w:val="003A772C"/>
    <w:rsid w:val="003B5899"/>
    <w:rsid w:val="003C4C6A"/>
    <w:rsid w:val="003D0FBB"/>
    <w:rsid w:val="003D2C1D"/>
    <w:rsid w:val="003E0DB5"/>
    <w:rsid w:val="00411C48"/>
    <w:rsid w:val="00413E87"/>
    <w:rsid w:val="00416DB1"/>
    <w:rsid w:val="004316D3"/>
    <w:rsid w:val="004414DE"/>
    <w:rsid w:val="00443F1A"/>
    <w:rsid w:val="00461EE3"/>
    <w:rsid w:val="00470F3B"/>
    <w:rsid w:val="00481A24"/>
    <w:rsid w:val="00483487"/>
    <w:rsid w:val="00490131"/>
    <w:rsid w:val="0049471A"/>
    <w:rsid w:val="004B7AA5"/>
    <w:rsid w:val="004C5BCF"/>
    <w:rsid w:val="004C7BE2"/>
    <w:rsid w:val="004E3628"/>
    <w:rsid w:val="004E5319"/>
    <w:rsid w:val="005031E4"/>
    <w:rsid w:val="0050532A"/>
    <w:rsid w:val="005110D7"/>
    <w:rsid w:val="00545353"/>
    <w:rsid w:val="00574CEE"/>
    <w:rsid w:val="00577105"/>
    <w:rsid w:val="005A1A98"/>
    <w:rsid w:val="005C282D"/>
    <w:rsid w:val="005D3A8A"/>
    <w:rsid w:val="005E498D"/>
    <w:rsid w:val="005F1798"/>
    <w:rsid w:val="005F7433"/>
    <w:rsid w:val="00600778"/>
    <w:rsid w:val="006017D2"/>
    <w:rsid w:val="00642A07"/>
    <w:rsid w:val="006909ED"/>
    <w:rsid w:val="00696E75"/>
    <w:rsid w:val="006A7CA4"/>
    <w:rsid w:val="006D10AE"/>
    <w:rsid w:val="006E1DEF"/>
    <w:rsid w:val="006F0C73"/>
    <w:rsid w:val="00701F9A"/>
    <w:rsid w:val="007027C6"/>
    <w:rsid w:val="0070599C"/>
    <w:rsid w:val="007078B3"/>
    <w:rsid w:val="007203B5"/>
    <w:rsid w:val="007219E0"/>
    <w:rsid w:val="00726476"/>
    <w:rsid w:val="00731E24"/>
    <w:rsid w:val="007408A4"/>
    <w:rsid w:val="00742623"/>
    <w:rsid w:val="00745C8B"/>
    <w:rsid w:val="007908A9"/>
    <w:rsid w:val="00792C0C"/>
    <w:rsid w:val="00794940"/>
    <w:rsid w:val="00794EE9"/>
    <w:rsid w:val="00796E1A"/>
    <w:rsid w:val="007B6E36"/>
    <w:rsid w:val="007D1D03"/>
    <w:rsid w:val="007D5F50"/>
    <w:rsid w:val="007D6967"/>
    <w:rsid w:val="007E3D6A"/>
    <w:rsid w:val="007E59CD"/>
    <w:rsid w:val="007F5A6D"/>
    <w:rsid w:val="007F675C"/>
    <w:rsid w:val="00802885"/>
    <w:rsid w:val="008045DA"/>
    <w:rsid w:val="0081520C"/>
    <w:rsid w:val="00843869"/>
    <w:rsid w:val="00845279"/>
    <w:rsid w:val="008461E9"/>
    <w:rsid w:val="0085516A"/>
    <w:rsid w:val="00857271"/>
    <w:rsid w:val="008600D4"/>
    <w:rsid w:val="0086060B"/>
    <w:rsid w:val="00867271"/>
    <w:rsid w:val="00883ABB"/>
    <w:rsid w:val="008A3922"/>
    <w:rsid w:val="008B0402"/>
    <w:rsid w:val="008C185F"/>
    <w:rsid w:val="008E4D66"/>
    <w:rsid w:val="008E571C"/>
    <w:rsid w:val="008F21EE"/>
    <w:rsid w:val="008F414A"/>
    <w:rsid w:val="008F6E62"/>
    <w:rsid w:val="008F75E7"/>
    <w:rsid w:val="0090524E"/>
    <w:rsid w:val="00930692"/>
    <w:rsid w:val="00946F2F"/>
    <w:rsid w:val="00953722"/>
    <w:rsid w:val="00954931"/>
    <w:rsid w:val="009653FE"/>
    <w:rsid w:val="009850C6"/>
    <w:rsid w:val="009908A0"/>
    <w:rsid w:val="009C3C0A"/>
    <w:rsid w:val="009D0230"/>
    <w:rsid w:val="009D603B"/>
    <w:rsid w:val="009D6FD6"/>
    <w:rsid w:val="009E0770"/>
    <w:rsid w:val="009E2E8C"/>
    <w:rsid w:val="009F013E"/>
    <w:rsid w:val="009F03E3"/>
    <w:rsid w:val="009F6C16"/>
    <w:rsid w:val="00A119EA"/>
    <w:rsid w:val="00A3293D"/>
    <w:rsid w:val="00A34097"/>
    <w:rsid w:val="00A45E92"/>
    <w:rsid w:val="00A80031"/>
    <w:rsid w:val="00A84B4D"/>
    <w:rsid w:val="00A87EBB"/>
    <w:rsid w:val="00A92293"/>
    <w:rsid w:val="00AA1539"/>
    <w:rsid w:val="00AA4BBF"/>
    <w:rsid w:val="00AE4F8C"/>
    <w:rsid w:val="00B061CD"/>
    <w:rsid w:val="00B06FB7"/>
    <w:rsid w:val="00B10492"/>
    <w:rsid w:val="00B238F5"/>
    <w:rsid w:val="00B3123F"/>
    <w:rsid w:val="00B36F32"/>
    <w:rsid w:val="00B45E93"/>
    <w:rsid w:val="00B51C10"/>
    <w:rsid w:val="00B543EF"/>
    <w:rsid w:val="00B7271D"/>
    <w:rsid w:val="00B76BE9"/>
    <w:rsid w:val="00B9387C"/>
    <w:rsid w:val="00BA0681"/>
    <w:rsid w:val="00BA652F"/>
    <w:rsid w:val="00BB464F"/>
    <w:rsid w:val="00BB5CAF"/>
    <w:rsid w:val="00BC0801"/>
    <w:rsid w:val="00BC1811"/>
    <w:rsid w:val="00BD7A04"/>
    <w:rsid w:val="00BE5C25"/>
    <w:rsid w:val="00BE7815"/>
    <w:rsid w:val="00C00B1A"/>
    <w:rsid w:val="00C245E3"/>
    <w:rsid w:val="00C31AFA"/>
    <w:rsid w:val="00C34D04"/>
    <w:rsid w:val="00C40BE2"/>
    <w:rsid w:val="00C4633D"/>
    <w:rsid w:val="00C529EE"/>
    <w:rsid w:val="00C656D5"/>
    <w:rsid w:val="00C6664D"/>
    <w:rsid w:val="00C707DD"/>
    <w:rsid w:val="00C82D4C"/>
    <w:rsid w:val="00C935DD"/>
    <w:rsid w:val="00CA1555"/>
    <w:rsid w:val="00CA32C3"/>
    <w:rsid w:val="00CB15AA"/>
    <w:rsid w:val="00CD6FE0"/>
    <w:rsid w:val="00CE79E0"/>
    <w:rsid w:val="00D16A60"/>
    <w:rsid w:val="00D16B2A"/>
    <w:rsid w:val="00D3386C"/>
    <w:rsid w:val="00D43A5D"/>
    <w:rsid w:val="00D552EC"/>
    <w:rsid w:val="00D81B03"/>
    <w:rsid w:val="00D91B97"/>
    <w:rsid w:val="00D937D2"/>
    <w:rsid w:val="00D93D75"/>
    <w:rsid w:val="00DB5C07"/>
    <w:rsid w:val="00DB6DB8"/>
    <w:rsid w:val="00DE20B3"/>
    <w:rsid w:val="00DE4395"/>
    <w:rsid w:val="00E06D95"/>
    <w:rsid w:val="00E12308"/>
    <w:rsid w:val="00E1447E"/>
    <w:rsid w:val="00E56ED3"/>
    <w:rsid w:val="00E644FB"/>
    <w:rsid w:val="00E843E0"/>
    <w:rsid w:val="00E8538E"/>
    <w:rsid w:val="00E85CC4"/>
    <w:rsid w:val="00E90278"/>
    <w:rsid w:val="00EC3B0D"/>
    <w:rsid w:val="00ED40C7"/>
    <w:rsid w:val="00EE02E2"/>
    <w:rsid w:val="00F013F4"/>
    <w:rsid w:val="00F01C21"/>
    <w:rsid w:val="00F03395"/>
    <w:rsid w:val="00F13F7B"/>
    <w:rsid w:val="00F174F8"/>
    <w:rsid w:val="00F27DC2"/>
    <w:rsid w:val="00F4182A"/>
    <w:rsid w:val="00F41EFA"/>
    <w:rsid w:val="00F56D0B"/>
    <w:rsid w:val="00F57E7E"/>
    <w:rsid w:val="00F60B96"/>
    <w:rsid w:val="00F64E73"/>
    <w:rsid w:val="00F65542"/>
    <w:rsid w:val="00F75F16"/>
    <w:rsid w:val="00F7731A"/>
    <w:rsid w:val="00FA754D"/>
    <w:rsid w:val="00FB21DA"/>
    <w:rsid w:val="00FB36DA"/>
    <w:rsid w:val="00FC7819"/>
    <w:rsid w:val="00FC7BD6"/>
    <w:rsid w:val="00FD3E00"/>
    <w:rsid w:val="00FE0D91"/>
    <w:rsid w:val="00FE3E4A"/>
    <w:rsid w:val="00FE5B0F"/>
    <w:rsid w:val="00FF6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636F327"/>
  <w15:docId w15:val="{D8C5FCCC-D5D5-4ED7-B3E3-92B5C173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rsid w:val="00AA1539"/>
    <w:pPr>
      <w:tabs>
        <w:tab w:val="center" w:pos="4536"/>
        <w:tab w:val="right" w:pos="9072"/>
      </w:tabs>
    </w:pPr>
  </w:style>
  <w:style w:type="paragraph" w:styleId="Footer">
    <w:name w:val="footer"/>
    <w:basedOn w:val="Normal"/>
    <w:link w:val="FooterChar"/>
    <w:rsid w:val="00AA1539"/>
    <w:pPr>
      <w:tabs>
        <w:tab w:val="center" w:pos="4536"/>
        <w:tab w:val="right" w:pos="9072"/>
      </w:tabs>
    </w:pPr>
  </w:style>
  <w:style w:type="character" w:styleId="PageNumber">
    <w:name w:val="page number"/>
    <w:basedOn w:val="DefaultParagraphFont"/>
    <w:rsid w:val="00FE3E4A"/>
  </w:style>
  <w:style w:type="paragraph" w:styleId="ListParagraph">
    <w:name w:val="List Paragraph"/>
    <w:basedOn w:val="Normal"/>
    <w:uiPriority w:val="34"/>
    <w:qFormat/>
    <w:rsid w:val="001B6F1C"/>
    <w:pPr>
      <w:ind w:left="720"/>
      <w:contextualSpacing/>
    </w:pPr>
  </w:style>
  <w:style w:type="character" w:customStyle="1" w:styleId="FooterChar">
    <w:name w:val="Footer Char"/>
    <w:basedOn w:val="DefaultParagraphFont"/>
    <w:link w:val="Footer"/>
    <w:rsid w:val="001C6259"/>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FBA-D3F2-49C9-9793-72B876D0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902</Words>
  <Characters>4900</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HM-Brief PDF V2.0</vt:lpstr>
      <vt:lpstr>HM-Brief PDF V2.0</vt:lpstr>
    </vt:vector>
  </TitlesOfParts>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HM-Brief PDF V2.0</dc:title>
  <dc:subject/>
  <dc:creator>Amber Rogers</dc:creator>
  <cp:keywords>24-10-2017</cp:keywords>
  <cp:lastModifiedBy>van Wesenbeeck, Eric</cp:lastModifiedBy>
  <cp:revision>9</cp:revision>
  <cp:lastPrinted>2017-10-04T14:39:00Z</cp:lastPrinted>
  <dcterms:created xsi:type="dcterms:W3CDTF">2022-11-25T18:51:00Z</dcterms:created>
  <dcterms:modified xsi:type="dcterms:W3CDTF">2023-02-02T15:43:00Z</dcterms:modified>
</cp:coreProperties>
</file>