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9731" w14:textId="40FE827F" w:rsidR="00582BEB" w:rsidRPr="009B6740" w:rsidRDefault="00582BEB" w:rsidP="00C11C37">
      <w:pPr>
        <w:spacing w:line="240" w:lineRule="auto"/>
        <w:rPr>
          <w:rFonts w:ascii="Arial" w:hAnsi="Arial" w:cs="Arial"/>
          <w:b/>
          <w:bCs/>
        </w:rPr>
      </w:pPr>
    </w:p>
    <w:p w14:paraId="368FD043" w14:textId="2A090FA3" w:rsidR="00582BEB" w:rsidRPr="00582BEB" w:rsidRDefault="00582BEB" w:rsidP="00C11C37">
      <w:pPr>
        <w:spacing w:line="240" w:lineRule="auto"/>
        <w:rPr>
          <w:rFonts w:ascii="Arial" w:hAnsi="Arial" w:cs="Arial"/>
          <w:b/>
          <w:bCs/>
        </w:rPr>
      </w:pPr>
      <w:r w:rsidRPr="00582BEB">
        <w:rPr>
          <w:rFonts w:ascii="Arial" w:hAnsi="Arial" w:cs="Arial"/>
          <w:b/>
          <w:bCs/>
        </w:rPr>
        <w:t>PARTE 1 – GENERALIDADES</w:t>
      </w:r>
    </w:p>
    <w:p w14:paraId="46356245" w14:textId="5F65354E" w:rsidR="00582BEB" w:rsidRPr="00582BEB" w:rsidRDefault="00582BEB" w:rsidP="00C11C37">
      <w:pPr>
        <w:spacing w:line="240" w:lineRule="auto"/>
        <w:rPr>
          <w:rFonts w:ascii="Arial" w:hAnsi="Arial" w:cs="Arial"/>
        </w:rPr>
      </w:pPr>
      <w:r w:rsidRPr="00582BEB">
        <w:rPr>
          <w:rFonts w:ascii="Arial" w:hAnsi="Arial" w:cs="Arial"/>
        </w:rPr>
        <w:t xml:space="preserve">1.1 </w:t>
      </w:r>
      <w:r w:rsidR="005F7BF9">
        <w:rPr>
          <w:rFonts w:ascii="Arial" w:hAnsi="Arial" w:cs="Arial"/>
        </w:rPr>
        <w:t xml:space="preserve"> </w:t>
      </w:r>
      <w:r w:rsidRPr="00582BEB">
        <w:rPr>
          <w:rFonts w:ascii="Arial" w:hAnsi="Arial" w:cs="Arial"/>
        </w:rPr>
        <w:t>LA SECCIÓN INCLUYE</w:t>
      </w:r>
    </w:p>
    <w:p w14:paraId="0907D94C" w14:textId="613E4524"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1.1.1 </w:t>
      </w:r>
      <w:r w:rsidR="00C11C37">
        <w:rPr>
          <w:rFonts w:ascii="Arial" w:hAnsi="Arial" w:cs="Arial"/>
        </w:rPr>
        <w:tab/>
      </w:r>
      <w:r w:rsidRPr="00582BEB">
        <w:rPr>
          <w:rFonts w:ascii="Arial" w:hAnsi="Arial" w:cs="Arial"/>
        </w:rPr>
        <w:t>Marcos de puertas de canal de acero y acero de refuerzo. Sección 05500.</w:t>
      </w:r>
    </w:p>
    <w:p w14:paraId="4DA79009" w14:textId="3DF74D69"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1.1.2  </w:t>
      </w:r>
      <w:r w:rsidR="00C11C37">
        <w:rPr>
          <w:rFonts w:ascii="Arial" w:hAnsi="Arial" w:cs="Arial"/>
        </w:rPr>
        <w:tab/>
      </w:r>
      <w:r w:rsidRPr="00582BEB">
        <w:rPr>
          <w:rFonts w:ascii="Arial" w:hAnsi="Arial" w:cs="Arial"/>
        </w:rPr>
        <w:t>Suministro de energía eléctrica. División 16, Eléctrica.</w:t>
      </w:r>
    </w:p>
    <w:p w14:paraId="304D9910" w14:textId="48BAD0A5" w:rsidR="00582BEB" w:rsidRPr="00582BEB" w:rsidRDefault="00582BEB" w:rsidP="00C11C37">
      <w:pPr>
        <w:spacing w:line="240" w:lineRule="auto"/>
        <w:rPr>
          <w:rFonts w:ascii="Arial" w:hAnsi="Arial" w:cs="Arial"/>
        </w:rPr>
      </w:pPr>
      <w:r w:rsidRPr="00582BEB">
        <w:rPr>
          <w:rFonts w:ascii="Arial" w:hAnsi="Arial" w:cs="Arial"/>
        </w:rPr>
        <w:t xml:space="preserve">1.2 </w:t>
      </w:r>
      <w:r w:rsidR="005F7BF9">
        <w:rPr>
          <w:rFonts w:ascii="Arial" w:hAnsi="Arial" w:cs="Arial"/>
        </w:rPr>
        <w:t xml:space="preserve"> </w:t>
      </w:r>
      <w:r w:rsidRPr="00582BEB">
        <w:rPr>
          <w:rFonts w:ascii="Arial" w:hAnsi="Arial" w:cs="Arial"/>
        </w:rPr>
        <w:t>CRITERIOS DE DISEÑO</w:t>
      </w:r>
    </w:p>
    <w:p w14:paraId="2BF5D4F4" w14:textId="289AE59E"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1.2.1  </w:t>
      </w:r>
      <w:r>
        <w:rPr>
          <w:rFonts w:ascii="Arial" w:hAnsi="Arial" w:cs="Arial"/>
        </w:rPr>
        <w:tab/>
      </w:r>
      <w:r w:rsidRPr="00582BEB">
        <w:rPr>
          <w:rFonts w:ascii="Arial" w:hAnsi="Arial" w:cs="Arial"/>
        </w:rPr>
        <w:t>Puerta enrollable para tener NEWGEN</w:t>
      </w:r>
      <w:r w:rsidRPr="00582BEB">
        <w:rPr>
          <w:rFonts w:ascii="Arial" w:hAnsi="Arial" w:cs="Arial"/>
          <w:vertAlign w:val="superscript"/>
        </w:rPr>
        <w:t>®</w:t>
      </w:r>
      <w:r w:rsidRPr="00582BEB">
        <w:rPr>
          <w:rFonts w:ascii="Arial" w:hAnsi="Arial" w:cs="Arial"/>
        </w:rPr>
        <w:t xml:space="preserve"> II Guía y sistema de cortina Lok™ para proporcionar un sello casi hermético.</w:t>
      </w:r>
    </w:p>
    <w:p w14:paraId="10F75BD3" w14:textId="5967AD5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1.2.2  </w:t>
      </w:r>
      <w:r>
        <w:rPr>
          <w:rFonts w:ascii="Arial" w:hAnsi="Arial" w:cs="Arial"/>
        </w:rPr>
        <w:tab/>
      </w:r>
      <w:r w:rsidRPr="00582BEB">
        <w:rPr>
          <w:rFonts w:ascii="Arial" w:hAnsi="Arial" w:cs="Arial"/>
        </w:rPr>
        <w:t>Cortina SBR de puerta enrollable para un rango de temperatura de servicio de -40 °C a +85 °C (-40 °F a +180 °F).</w:t>
      </w:r>
    </w:p>
    <w:p w14:paraId="7C8A768E" w14:textId="79730095"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1.2.3  </w:t>
      </w:r>
      <w:r>
        <w:rPr>
          <w:rFonts w:ascii="Arial" w:hAnsi="Arial" w:cs="Arial"/>
        </w:rPr>
        <w:tab/>
      </w:r>
      <w:r w:rsidRPr="00582BEB">
        <w:rPr>
          <w:rFonts w:ascii="Arial" w:hAnsi="Arial" w:cs="Arial"/>
        </w:rPr>
        <w:t>Muelles de contrapeso para ser fueraborda de 50.000 ciclos.</w:t>
      </w:r>
    </w:p>
    <w:p w14:paraId="66F31BAC" w14:textId="4BEA439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1.2.4  </w:t>
      </w:r>
      <w:r>
        <w:rPr>
          <w:rFonts w:ascii="Arial" w:hAnsi="Arial" w:cs="Arial"/>
        </w:rPr>
        <w:tab/>
      </w:r>
      <w:r w:rsidRPr="00582BEB">
        <w:rPr>
          <w:rFonts w:ascii="Arial" w:hAnsi="Arial" w:cs="Arial"/>
        </w:rPr>
        <w:t xml:space="preserve">Cortina y montaje de puerta enrollable, en posición cerrada, para soportar una carga de viento de 90 mph (20.6 </w:t>
      </w:r>
      <w:proofErr w:type="spellStart"/>
      <w:r w:rsidRPr="00582BEB">
        <w:rPr>
          <w:rFonts w:ascii="Arial" w:hAnsi="Arial" w:cs="Arial"/>
        </w:rPr>
        <w:t>psf</w:t>
      </w:r>
      <w:proofErr w:type="spellEnd"/>
      <w:r w:rsidRPr="00582BEB">
        <w:rPr>
          <w:rFonts w:ascii="Arial" w:hAnsi="Arial" w:cs="Arial"/>
        </w:rPr>
        <w:t>).</w:t>
      </w:r>
    </w:p>
    <w:p w14:paraId="17797984" w14:textId="41E32594" w:rsidR="00582BEB" w:rsidRPr="00582BEB" w:rsidRDefault="00582BEB" w:rsidP="00C11C37">
      <w:pPr>
        <w:spacing w:before="240" w:line="240" w:lineRule="auto"/>
        <w:rPr>
          <w:rFonts w:ascii="Arial" w:hAnsi="Arial" w:cs="Arial"/>
        </w:rPr>
      </w:pPr>
      <w:r w:rsidRPr="00582BEB">
        <w:rPr>
          <w:rFonts w:ascii="Arial" w:hAnsi="Arial" w:cs="Arial"/>
        </w:rPr>
        <w:t xml:space="preserve">1.3 </w:t>
      </w:r>
      <w:r w:rsidR="005F7BF9">
        <w:rPr>
          <w:rFonts w:ascii="Arial" w:hAnsi="Arial" w:cs="Arial"/>
        </w:rPr>
        <w:t xml:space="preserve"> </w:t>
      </w:r>
      <w:r w:rsidRPr="00582BEB">
        <w:rPr>
          <w:rFonts w:ascii="Arial" w:hAnsi="Arial" w:cs="Arial"/>
        </w:rPr>
        <w:t>MUESTRAS</w:t>
      </w:r>
    </w:p>
    <w:p w14:paraId="2EB27D2C" w14:textId="31CBD457"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1.3.1</w:t>
      </w:r>
      <w:r>
        <w:rPr>
          <w:rFonts w:ascii="Arial" w:hAnsi="Arial" w:cs="Arial"/>
        </w:rPr>
        <w:tab/>
      </w:r>
      <w:r w:rsidRPr="00582BEB">
        <w:rPr>
          <w:rFonts w:ascii="Arial" w:hAnsi="Arial" w:cs="Arial"/>
        </w:rPr>
        <w:t>Envíe muestras de acuerdo con la Sección 01340 [División 1 - Requisitos generales] - Planos de taller, datos de productos, muestras y maquetas.</w:t>
      </w:r>
    </w:p>
    <w:p w14:paraId="1078DBCD" w14:textId="42257E39" w:rsidR="00582BEB" w:rsidRPr="00582BEB" w:rsidRDefault="00582BEB" w:rsidP="00C11C37">
      <w:pPr>
        <w:spacing w:line="240" w:lineRule="auto"/>
        <w:rPr>
          <w:rFonts w:ascii="Arial" w:hAnsi="Arial" w:cs="Arial"/>
        </w:rPr>
      </w:pPr>
      <w:r w:rsidRPr="00582BEB">
        <w:rPr>
          <w:rFonts w:ascii="Arial" w:hAnsi="Arial" w:cs="Arial"/>
        </w:rPr>
        <w:t xml:space="preserve">1.4 </w:t>
      </w:r>
      <w:r w:rsidR="005F7BF9">
        <w:rPr>
          <w:rFonts w:ascii="Arial" w:hAnsi="Arial" w:cs="Arial"/>
        </w:rPr>
        <w:t xml:space="preserve"> </w:t>
      </w:r>
      <w:r w:rsidRPr="00582BEB">
        <w:rPr>
          <w:rFonts w:ascii="Arial" w:hAnsi="Arial" w:cs="Arial"/>
        </w:rPr>
        <w:t>DIBUJOS DE TALLER</w:t>
      </w:r>
    </w:p>
    <w:p w14:paraId="079500A6" w14:textId="189D4B77"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1.4.1  </w:t>
      </w:r>
      <w:r>
        <w:rPr>
          <w:rFonts w:ascii="Arial" w:hAnsi="Arial" w:cs="Arial"/>
        </w:rPr>
        <w:tab/>
      </w:r>
      <w:r w:rsidRPr="00582BEB">
        <w:rPr>
          <w:rFonts w:ascii="Arial" w:hAnsi="Arial" w:cs="Arial"/>
        </w:rPr>
        <w:t>Presentar el plano del taller de acuerdo con la Sección 01340 [División 1 - Requisitos generales] - Planos del taller, datos del producto, muestras y maquetas.</w:t>
      </w:r>
    </w:p>
    <w:p w14:paraId="7A46841E" w14:textId="6564C7B4"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1.4.2  </w:t>
      </w:r>
      <w:r>
        <w:rPr>
          <w:rFonts w:ascii="Arial" w:hAnsi="Arial" w:cs="Arial"/>
        </w:rPr>
        <w:tab/>
      </w:r>
      <w:r w:rsidRPr="00582BEB">
        <w:rPr>
          <w:rFonts w:ascii="Arial" w:hAnsi="Arial" w:cs="Arial"/>
        </w:rPr>
        <w:t>Indique cada tipo de disposición de puertas de herrajes, espacios libres requeridos, características eléctricas, incluidos voltajes, tamaño de los motores, controles auxiliares y diagramas de cableado.</w:t>
      </w:r>
    </w:p>
    <w:p w14:paraId="7E476C5B" w14:textId="664E3C6C"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1.4.3  </w:t>
      </w:r>
      <w:r>
        <w:rPr>
          <w:rFonts w:ascii="Arial" w:hAnsi="Arial" w:cs="Arial"/>
        </w:rPr>
        <w:tab/>
      </w:r>
      <w:r w:rsidRPr="00582BEB">
        <w:rPr>
          <w:rFonts w:ascii="Arial" w:hAnsi="Arial" w:cs="Arial"/>
        </w:rPr>
        <w:t>Indique los detalles de ensamblaje y las dimensiones de fabricación, los espacios libres requeridos y las conexiones eléctricas.</w:t>
      </w:r>
    </w:p>
    <w:p w14:paraId="7B61E29E" w14:textId="33683A48" w:rsidR="00582BEB" w:rsidRPr="00582BEB" w:rsidRDefault="00582BEB" w:rsidP="00C11C37">
      <w:pPr>
        <w:spacing w:line="240" w:lineRule="auto"/>
        <w:rPr>
          <w:rFonts w:ascii="Arial" w:hAnsi="Arial" w:cs="Arial"/>
        </w:rPr>
      </w:pPr>
      <w:r w:rsidRPr="00582BEB">
        <w:rPr>
          <w:rFonts w:ascii="Arial" w:hAnsi="Arial" w:cs="Arial"/>
        </w:rPr>
        <w:t xml:space="preserve">1.5 </w:t>
      </w:r>
      <w:r w:rsidR="005F7BF9">
        <w:rPr>
          <w:rFonts w:ascii="Arial" w:hAnsi="Arial" w:cs="Arial"/>
        </w:rPr>
        <w:t xml:space="preserve"> </w:t>
      </w:r>
      <w:r w:rsidRPr="00582BEB">
        <w:rPr>
          <w:rFonts w:ascii="Arial" w:hAnsi="Arial" w:cs="Arial"/>
        </w:rPr>
        <w:t>DATOS DE MANTENIMIENTO</w:t>
      </w:r>
    </w:p>
    <w:p w14:paraId="0E713AEB" w14:textId="1CB40233" w:rsidR="005F7BF9" w:rsidRDefault="00582BEB" w:rsidP="005F7BF9">
      <w:pPr>
        <w:tabs>
          <w:tab w:val="left" w:pos="1440"/>
        </w:tabs>
        <w:spacing w:before="240" w:line="240" w:lineRule="auto"/>
        <w:ind w:left="1440" w:hanging="720"/>
        <w:rPr>
          <w:rFonts w:ascii="Arial" w:hAnsi="Arial" w:cs="Arial"/>
        </w:rPr>
      </w:pPr>
      <w:r w:rsidRPr="00582BEB">
        <w:rPr>
          <w:rFonts w:ascii="Arial" w:hAnsi="Arial" w:cs="Arial"/>
        </w:rPr>
        <w:t>1.5.1 Proporcionar datos de operación y mantenimiento para la puerta y el hardware del modelo HDXL9 para su incorporación en el manual especificado en la Sección 01730 [División 1 - Requisitos generales] - Manual de operación y mantenimiento.</w:t>
      </w:r>
    </w:p>
    <w:p w14:paraId="6389FF72" w14:textId="77777777" w:rsidR="005F7BF9" w:rsidRDefault="005F7BF9" w:rsidP="00C11C37">
      <w:pPr>
        <w:tabs>
          <w:tab w:val="left" w:pos="1440"/>
        </w:tabs>
        <w:spacing w:before="240" w:line="240" w:lineRule="auto"/>
        <w:ind w:left="1440" w:hanging="720"/>
        <w:rPr>
          <w:rFonts w:ascii="Arial" w:hAnsi="Arial" w:cs="Arial"/>
        </w:rPr>
      </w:pPr>
    </w:p>
    <w:p w14:paraId="1C92D21B" w14:textId="40C51380"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1.5.2 Los datos de mantenimiento incluirán:</w:t>
      </w:r>
    </w:p>
    <w:p w14:paraId="47932648" w14:textId="77777777" w:rsidR="00582BEB" w:rsidRPr="00582BEB" w:rsidRDefault="00582BEB" w:rsidP="00C11C37">
      <w:pPr>
        <w:pStyle w:val="ListParagraph"/>
        <w:numPr>
          <w:ilvl w:val="0"/>
          <w:numId w:val="7"/>
        </w:numPr>
        <w:tabs>
          <w:tab w:val="left" w:pos="1440"/>
        </w:tabs>
        <w:spacing w:after="0" w:line="240" w:lineRule="auto"/>
        <w:ind w:left="1440" w:hanging="180"/>
        <w:rPr>
          <w:rFonts w:ascii="Arial" w:hAnsi="Arial" w:cs="Arial"/>
        </w:rPr>
      </w:pPr>
      <w:r w:rsidRPr="00582BEB">
        <w:rPr>
          <w:rFonts w:ascii="Arial" w:hAnsi="Arial" w:cs="Arial"/>
        </w:rPr>
        <w:t>Una descripción completa de la operación en orden de tarea</w:t>
      </w:r>
    </w:p>
    <w:p w14:paraId="73307524" w14:textId="77777777" w:rsidR="00582BEB" w:rsidRPr="00582BEB" w:rsidRDefault="00582BEB" w:rsidP="00C11C37">
      <w:pPr>
        <w:pStyle w:val="ListParagraph"/>
        <w:numPr>
          <w:ilvl w:val="0"/>
          <w:numId w:val="7"/>
        </w:numPr>
        <w:tabs>
          <w:tab w:val="left" w:pos="1440"/>
        </w:tabs>
        <w:spacing w:after="0" w:line="240" w:lineRule="auto"/>
        <w:ind w:left="1440" w:hanging="180"/>
        <w:rPr>
          <w:rFonts w:ascii="Arial" w:hAnsi="Arial" w:cs="Arial"/>
        </w:rPr>
      </w:pPr>
      <w:r w:rsidRPr="00582BEB">
        <w:rPr>
          <w:rFonts w:ascii="Arial" w:hAnsi="Arial" w:cs="Arial"/>
        </w:rPr>
        <w:t>Diagramas de cableado que muestran todas las conexiones eléctricas</w:t>
      </w:r>
    </w:p>
    <w:p w14:paraId="250ACFE1" w14:textId="77777777" w:rsidR="00582BEB" w:rsidRPr="00582BEB" w:rsidRDefault="00582BEB" w:rsidP="00C11C37">
      <w:pPr>
        <w:pStyle w:val="ListParagraph"/>
        <w:numPr>
          <w:ilvl w:val="0"/>
          <w:numId w:val="7"/>
        </w:numPr>
        <w:tabs>
          <w:tab w:val="left" w:pos="1440"/>
        </w:tabs>
        <w:spacing w:after="0" w:line="240" w:lineRule="auto"/>
        <w:ind w:left="1440" w:hanging="180"/>
        <w:rPr>
          <w:rFonts w:ascii="Arial" w:hAnsi="Arial" w:cs="Arial"/>
        </w:rPr>
      </w:pPr>
      <w:r w:rsidRPr="00582BEB">
        <w:rPr>
          <w:rFonts w:ascii="Arial" w:hAnsi="Arial" w:cs="Arial"/>
        </w:rPr>
        <w:t>una lista de piezas que requieren reemplazo</w:t>
      </w:r>
    </w:p>
    <w:p w14:paraId="2AD5B080" w14:textId="77777777" w:rsidR="00582BEB" w:rsidRPr="00582BEB" w:rsidRDefault="00582BEB" w:rsidP="00C11C37">
      <w:pPr>
        <w:pStyle w:val="ListParagraph"/>
        <w:numPr>
          <w:ilvl w:val="0"/>
          <w:numId w:val="7"/>
        </w:numPr>
        <w:tabs>
          <w:tab w:val="left" w:pos="1440"/>
        </w:tabs>
        <w:spacing w:after="0" w:line="240" w:lineRule="auto"/>
        <w:ind w:left="1440" w:hanging="180"/>
        <w:rPr>
          <w:rFonts w:ascii="Arial" w:hAnsi="Arial" w:cs="Arial"/>
        </w:rPr>
      </w:pPr>
      <w:r w:rsidRPr="00582BEB">
        <w:rPr>
          <w:rFonts w:ascii="Arial" w:hAnsi="Arial" w:cs="Arial"/>
        </w:rPr>
        <w:t>Una lista de piezas con ilustraciones e identificaciones</w:t>
      </w:r>
    </w:p>
    <w:p w14:paraId="66824E61" w14:textId="6A486DDC" w:rsidR="00582BEB" w:rsidRDefault="00582BEB" w:rsidP="00C11C37">
      <w:pPr>
        <w:pStyle w:val="ListParagraph"/>
        <w:numPr>
          <w:ilvl w:val="0"/>
          <w:numId w:val="7"/>
        </w:numPr>
        <w:tabs>
          <w:tab w:val="left" w:pos="1440"/>
        </w:tabs>
        <w:spacing w:after="0" w:line="240" w:lineRule="auto"/>
        <w:ind w:left="1440" w:hanging="180"/>
        <w:rPr>
          <w:rFonts w:ascii="Arial" w:hAnsi="Arial" w:cs="Arial"/>
        </w:rPr>
      </w:pPr>
      <w:r w:rsidRPr="00582BEB">
        <w:rPr>
          <w:rFonts w:ascii="Arial" w:hAnsi="Arial" w:cs="Arial"/>
        </w:rPr>
        <w:t>Números de identificación de cada puerta</w:t>
      </w:r>
    </w:p>
    <w:p w14:paraId="0B22135A" w14:textId="77777777" w:rsidR="00533DDA" w:rsidRPr="00533DDA" w:rsidRDefault="00533DDA" w:rsidP="00C11C37">
      <w:pPr>
        <w:tabs>
          <w:tab w:val="left" w:pos="1440"/>
        </w:tabs>
        <w:spacing w:after="0" w:line="240" w:lineRule="auto"/>
        <w:ind w:left="1260"/>
        <w:rPr>
          <w:rFonts w:ascii="Arial" w:hAnsi="Arial" w:cs="Arial"/>
        </w:rPr>
      </w:pPr>
    </w:p>
    <w:p w14:paraId="3005BC27" w14:textId="03153289" w:rsidR="00582BEB" w:rsidRPr="00582BEB" w:rsidRDefault="00582BEB" w:rsidP="00C11C37">
      <w:pPr>
        <w:spacing w:line="240" w:lineRule="auto"/>
        <w:rPr>
          <w:rFonts w:ascii="Arial" w:hAnsi="Arial" w:cs="Arial"/>
        </w:rPr>
      </w:pPr>
      <w:r w:rsidRPr="00582BEB">
        <w:rPr>
          <w:rFonts w:ascii="Arial" w:hAnsi="Arial" w:cs="Arial"/>
        </w:rPr>
        <w:t xml:space="preserve">1.6 </w:t>
      </w:r>
      <w:r w:rsidR="00F4083D">
        <w:rPr>
          <w:rFonts w:ascii="Arial" w:hAnsi="Arial" w:cs="Arial"/>
        </w:rPr>
        <w:t xml:space="preserve"> </w:t>
      </w:r>
      <w:r w:rsidRPr="00582BEB">
        <w:rPr>
          <w:rFonts w:ascii="Arial" w:hAnsi="Arial" w:cs="Arial"/>
        </w:rPr>
        <w:t>ASEGURAMIENTO DE LA CALIDAD</w:t>
      </w:r>
    </w:p>
    <w:p w14:paraId="67299718" w14:textId="734F2A56"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1.6.1 </w:t>
      </w:r>
      <w:r w:rsidR="00533DDA">
        <w:rPr>
          <w:rFonts w:ascii="Arial" w:hAnsi="Arial" w:cs="Arial"/>
        </w:rPr>
        <w:tab/>
      </w:r>
      <w:r w:rsidRPr="00582BEB">
        <w:rPr>
          <w:rFonts w:ascii="Arial" w:hAnsi="Arial" w:cs="Arial"/>
        </w:rPr>
        <w:t>Instalador con calificaciones aprobadas por la fábrica.</w:t>
      </w:r>
    </w:p>
    <w:p w14:paraId="3EB9F228" w14:textId="216983FB" w:rsidR="00582BEB" w:rsidRPr="00533DDA" w:rsidRDefault="00582BEB" w:rsidP="00C11C37">
      <w:pPr>
        <w:spacing w:line="240" w:lineRule="auto"/>
        <w:rPr>
          <w:rFonts w:ascii="Arial" w:hAnsi="Arial" w:cs="Arial"/>
          <w:b/>
          <w:bCs/>
        </w:rPr>
      </w:pPr>
      <w:r w:rsidRPr="00582BEB">
        <w:rPr>
          <w:rFonts w:ascii="Arial" w:hAnsi="Arial" w:cs="Arial"/>
          <w:b/>
          <w:bCs/>
        </w:rPr>
        <w:t>PARTE 2 – PRODUCTOS</w:t>
      </w:r>
    </w:p>
    <w:p w14:paraId="7E8BB3AE" w14:textId="439D42B7" w:rsidR="00582BEB" w:rsidRPr="00582BEB" w:rsidRDefault="00582BEB" w:rsidP="00C11C37">
      <w:pPr>
        <w:spacing w:line="240" w:lineRule="auto"/>
        <w:rPr>
          <w:rFonts w:ascii="Arial" w:hAnsi="Arial" w:cs="Arial"/>
        </w:rPr>
      </w:pPr>
      <w:r w:rsidRPr="00582BEB">
        <w:rPr>
          <w:rFonts w:ascii="Arial" w:hAnsi="Arial" w:cs="Arial"/>
        </w:rPr>
        <w:t xml:space="preserve">2.1 </w:t>
      </w:r>
      <w:r w:rsidR="00F4083D">
        <w:rPr>
          <w:rFonts w:ascii="Arial" w:hAnsi="Arial" w:cs="Arial"/>
        </w:rPr>
        <w:t xml:space="preserve"> </w:t>
      </w:r>
      <w:r w:rsidRPr="00582BEB">
        <w:rPr>
          <w:rFonts w:ascii="Arial" w:hAnsi="Arial" w:cs="Arial"/>
        </w:rPr>
        <w:t>PRODUCTOS</w:t>
      </w:r>
    </w:p>
    <w:p w14:paraId="52083A0B" w14:textId="2EA0AFE2"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2.1.1  </w:t>
      </w:r>
      <w:r w:rsidR="00533DDA">
        <w:rPr>
          <w:rFonts w:ascii="Arial" w:hAnsi="Arial" w:cs="Arial"/>
        </w:rPr>
        <w:tab/>
      </w:r>
      <w:r w:rsidRPr="00582BEB">
        <w:rPr>
          <w:rFonts w:ascii="Arial" w:hAnsi="Arial" w:cs="Arial"/>
        </w:rPr>
        <w:t xml:space="preserve">La puerta enrollable de goma aceptable debe ser el modelo HDXL9 con diseño contrapesado de resorte fabricado por Hörmann. </w:t>
      </w:r>
    </w:p>
    <w:p w14:paraId="586A26B7" w14:textId="65882C71" w:rsidR="00582BEB" w:rsidRPr="00582BEB" w:rsidRDefault="00582BEB" w:rsidP="00C11C37">
      <w:pPr>
        <w:tabs>
          <w:tab w:val="left" w:pos="1440"/>
        </w:tabs>
        <w:spacing w:line="240" w:lineRule="auto"/>
        <w:ind w:left="1440" w:hanging="731"/>
        <w:rPr>
          <w:rFonts w:ascii="Arial" w:hAnsi="Arial" w:cs="Arial"/>
        </w:rPr>
      </w:pPr>
      <w:r w:rsidRPr="00582BEB">
        <w:rPr>
          <w:rFonts w:ascii="Arial" w:hAnsi="Arial" w:cs="Arial"/>
        </w:rPr>
        <w:t xml:space="preserve">2.1.2  </w:t>
      </w:r>
      <w:r w:rsidR="00533DDA">
        <w:rPr>
          <w:rFonts w:ascii="Arial" w:hAnsi="Arial" w:cs="Arial"/>
        </w:rPr>
        <w:tab/>
      </w:r>
      <w:r w:rsidRPr="00582BEB">
        <w:rPr>
          <w:rFonts w:ascii="Arial" w:hAnsi="Arial" w:cs="Arial"/>
        </w:rPr>
        <w:t>No se aceptarán sustituciones.</w:t>
      </w:r>
    </w:p>
    <w:p w14:paraId="7B5C11B2" w14:textId="510839C6" w:rsidR="00582BEB" w:rsidRPr="00582BEB" w:rsidRDefault="00582BEB" w:rsidP="00C11C37">
      <w:pPr>
        <w:spacing w:line="240" w:lineRule="auto"/>
        <w:rPr>
          <w:rFonts w:ascii="Arial" w:hAnsi="Arial" w:cs="Arial"/>
        </w:rPr>
      </w:pPr>
      <w:r w:rsidRPr="00582BEB">
        <w:rPr>
          <w:rFonts w:ascii="Arial" w:hAnsi="Arial" w:cs="Arial"/>
        </w:rPr>
        <w:t xml:space="preserve">2.2 </w:t>
      </w:r>
      <w:r w:rsidR="00F4083D">
        <w:rPr>
          <w:rFonts w:ascii="Arial" w:hAnsi="Arial" w:cs="Arial"/>
        </w:rPr>
        <w:t xml:space="preserve"> </w:t>
      </w:r>
      <w:r w:rsidRPr="00582BEB">
        <w:rPr>
          <w:rFonts w:ascii="Arial" w:hAnsi="Arial" w:cs="Arial"/>
        </w:rPr>
        <w:t>CORTINA</w:t>
      </w:r>
    </w:p>
    <w:p w14:paraId="161FC3FD" w14:textId="58E5970D"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2.2.1  </w:t>
      </w:r>
      <w:r w:rsidR="00533DDA">
        <w:rPr>
          <w:rFonts w:ascii="Arial" w:hAnsi="Arial" w:cs="Arial"/>
        </w:rPr>
        <w:tab/>
      </w:r>
      <w:r w:rsidRPr="00582BEB">
        <w:rPr>
          <w:rFonts w:ascii="Arial" w:hAnsi="Arial" w:cs="Arial"/>
        </w:rPr>
        <w:t>Dos (2) capas de caucho de estireno butadieno (SBR) de 3,2 mm (</w:t>
      </w:r>
      <w:r w:rsidR="005F7BF9" w:rsidRPr="005F7BF9">
        <w:rPr>
          <w:rFonts w:ascii="Arial" w:hAnsi="Arial" w:cs="Arial"/>
        </w:rPr>
        <w:t>⅛</w:t>
      </w:r>
      <w:r w:rsidRPr="00582BEB">
        <w:rPr>
          <w:rFonts w:ascii="Arial" w:hAnsi="Arial" w:cs="Arial"/>
        </w:rPr>
        <w:t xml:space="preserve"> pulgada) de espesor y 70 durómetros cada una, reforzadas con un centro de cordón de poliéster de 1 capa de 50 kg (110 lb). El grosor total es de 6,4 mm (</w:t>
      </w:r>
      <w:r w:rsidR="005F7BF9">
        <w:rPr>
          <w:rFonts w:ascii="Arial" w:hAnsi="Arial" w:cs="Arial"/>
        </w:rPr>
        <w:t>¼</w:t>
      </w:r>
      <w:r w:rsidRPr="00582BEB">
        <w:rPr>
          <w:rFonts w:ascii="Arial" w:hAnsi="Arial" w:cs="Arial"/>
        </w:rPr>
        <w:t xml:space="preserve"> pulgada). El material proporciona resistencia y flexibilidad normales a temperaturas que oscilan entre -40 °C y +85 °C (-40 °F y +180 °F).</w:t>
      </w:r>
    </w:p>
    <w:p w14:paraId="5BAE9128" w14:textId="292457D5"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2.2.2  </w:t>
      </w:r>
      <w:r w:rsidR="00533DDA">
        <w:rPr>
          <w:rFonts w:ascii="Arial" w:hAnsi="Arial" w:cs="Arial"/>
        </w:rPr>
        <w:tab/>
      </w:r>
      <w:r w:rsidRPr="00582BEB">
        <w:rPr>
          <w:rFonts w:ascii="Arial" w:hAnsi="Arial" w:cs="Arial"/>
        </w:rPr>
        <w:t>Completo con Loks</w:t>
      </w:r>
      <w:r w:rsidRPr="005F7BF9">
        <w:rPr>
          <w:rFonts w:ascii="Arial" w:hAnsi="Arial" w:cs="Arial"/>
          <w:vertAlign w:val="superscript"/>
        </w:rPr>
        <w:t>™</w:t>
      </w:r>
      <w:r w:rsidRPr="00582BEB">
        <w:rPr>
          <w:rFonts w:ascii="Arial" w:hAnsi="Arial" w:cs="Arial"/>
        </w:rPr>
        <w:t xml:space="preserve"> de cortina moldeados que se unen mecánicamente a los bordes verticales del material de la cortina. Este sistema de retención mantiene y sujeta la cortina en guías en condiciones de fuerte carga de viento. </w:t>
      </w:r>
    </w:p>
    <w:p w14:paraId="530399FA" w14:textId="724A3E7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2.2.3  </w:t>
      </w:r>
      <w:r w:rsidR="00533DDA">
        <w:rPr>
          <w:rFonts w:ascii="Arial" w:hAnsi="Arial" w:cs="Arial"/>
        </w:rPr>
        <w:tab/>
      </w:r>
      <w:r w:rsidRPr="00582BEB">
        <w:rPr>
          <w:rFonts w:ascii="Arial" w:hAnsi="Arial" w:cs="Arial"/>
        </w:rPr>
        <w:t>No se aceptarán diseños de esclusas cortavientos SBR encoladas continuas o moldeadas en su lugar.</w:t>
      </w:r>
    </w:p>
    <w:p w14:paraId="4ECFE173" w14:textId="367F0DD5" w:rsidR="00533DDA"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2.2.4  </w:t>
      </w:r>
      <w:r w:rsidR="00533DDA">
        <w:rPr>
          <w:rFonts w:ascii="Arial" w:hAnsi="Arial" w:cs="Arial"/>
        </w:rPr>
        <w:tab/>
      </w:r>
      <w:r w:rsidRPr="00582BEB">
        <w:rPr>
          <w:rFonts w:ascii="Arial" w:hAnsi="Arial" w:cs="Arial"/>
        </w:rPr>
        <w:t>Color estándar: Negro. También disponible en EPDM azul o gris, nitrilo negro, ignífugo autoextinguible negro con clasificación MSHA.</w:t>
      </w:r>
    </w:p>
    <w:p w14:paraId="21B83638" w14:textId="01AC7B70" w:rsidR="00DE2D57" w:rsidRDefault="00582BEB" w:rsidP="00C11C37">
      <w:pPr>
        <w:spacing w:line="240" w:lineRule="auto"/>
        <w:rPr>
          <w:rFonts w:ascii="Arial" w:hAnsi="Arial" w:cs="Arial"/>
        </w:rPr>
      </w:pPr>
      <w:r w:rsidRPr="00582BEB">
        <w:rPr>
          <w:rFonts w:ascii="Arial" w:hAnsi="Arial" w:cs="Arial"/>
        </w:rPr>
        <w:t>2.3</w:t>
      </w:r>
      <w:r w:rsidR="00F4083D">
        <w:rPr>
          <w:rFonts w:ascii="Arial" w:hAnsi="Arial" w:cs="Arial"/>
        </w:rPr>
        <w:t xml:space="preserve"> </w:t>
      </w:r>
      <w:r w:rsidRPr="00582BEB">
        <w:rPr>
          <w:rFonts w:ascii="Arial" w:hAnsi="Arial" w:cs="Arial"/>
        </w:rPr>
        <w:t xml:space="preserve"> GUÍAS</w:t>
      </w:r>
    </w:p>
    <w:p w14:paraId="2E8E5934" w14:textId="0A1DFECA" w:rsidR="005F7BF9" w:rsidRDefault="00582BEB" w:rsidP="005F7BF9">
      <w:pPr>
        <w:tabs>
          <w:tab w:val="left" w:pos="1440"/>
        </w:tabs>
        <w:spacing w:line="240" w:lineRule="auto"/>
        <w:ind w:left="1440" w:hanging="720"/>
        <w:rPr>
          <w:rFonts w:ascii="Arial" w:hAnsi="Arial" w:cs="Arial"/>
        </w:rPr>
      </w:pPr>
      <w:r w:rsidRPr="00582BEB">
        <w:rPr>
          <w:rFonts w:ascii="Arial" w:hAnsi="Arial" w:cs="Arial"/>
        </w:rPr>
        <w:t xml:space="preserve">2.3.1  </w:t>
      </w:r>
      <w:r w:rsidR="00533DDA">
        <w:rPr>
          <w:rFonts w:ascii="Arial" w:hAnsi="Arial" w:cs="Arial"/>
        </w:rPr>
        <w:tab/>
      </w:r>
      <w:r w:rsidRPr="00582BEB">
        <w:rPr>
          <w:rFonts w:ascii="Arial" w:hAnsi="Arial" w:cs="Arial"/>
        </w:rPr>
        <w:t>Retención de cortinas laterales: NEWGEN</w:t>
      </w:r>
      <w:r w:rsidRPr="00582BEB">
        <w:rPr>
          <w:rFonts w:ascii="Arial" w:hAnsi="Arial" w:cs="Arial"/>
          <w:vertAlign w:val="superscript"/>
        </w:rPr>
        <w:t xml:space="preserve">® </w:t>
      </w:r>
      <w:r w:rsidRPr="00582BEB">
        <w:rPr>
          <w:rFonts w:ascii="Arial" w:hAnsi="Arial" w:cs="Arial"/>
        </w:rPr>
        <w:t xml:space="preserve"> II Las guías deben ser de aluminio extruido de una sola pieza para formar una ranura de profundidad suficiente para permitir que el Curtain Lok</w:t>
      </w:r>
      <w:r w:rsidRPr="005F7BF9">
        <w:rPr>
          <w:rFonts w:ascii="Arial" w:hAnsi="Arial" w:cs="Arial"/>
          <w:vertAlign w:val="superscript"/>
        </w:rPr>
        <w:t>™</w:t>
      </w:r>
      <w:r w:rsidRPr="00582BEB">
        <w:rPr>
          <w:rFonts w:ascii="Arial" w:hAnsi="Arial" w:cs="Arial"/>
        </w:rPr>
        <w:t xml:space="preserve"> se mueva libremente en las guías en todo momento. Los miembros de aluminio deben tener el grosor y la rigidez suficientes para mantener el Curtain Lok</w:t>
      </w:r>
      <w:r w:rsidRPr="005F7BF9">
        <w:rPr>
          <w:rFonts w:ascii="Arial" w:hAnsi="Arial" w:cs="Arial"/>
          <w:vertAlign w:val="superscript"/>
        </w:rPr>
        <w:t>™</w:t>
      </w:r>
      <w:r w:rsidRPr="00582BEB">
        <w:rPr>
          <w:rFonts w:ascii="Arial" w:hAnsi="Arial" w:cs="Arial"/>
        </w:rPr>
        <w:t xml:space="preserve"> dentro de las guías durante el funcionamiento normal.</w:t>
      </w:r>
    </w:p>
    <w:p w14:paraId="70C3A594" w14:textId="77777777" w:rsidR="005F7BF9" w:rsidRDefault="005F7BF9" w:rsidP="005F7BF9">
      <w:pPr>
        <w:ind w:firstLine="720"/>
        <w:rPr>
          <w:rFonts w:ascii="Arial" w:hAnsi="Arial" w:cs="Arial"/>
        </w:rPr>
      </w:pPr>
    </w:p>
    <w:p w14:paraId="58FEF118" w14:textId="3BC4321F" w:rsidR="00582BEB" w:rsidRPr="00582BEB" w:rsidRDefault="00582BEB" w:rsidP="005F7BF9">
      <w:pPr>
        <w:ind w:firstLine="720"/>
        <w:rPr>
          <w:rFonts w:ascii="Arial" w:hAnsi="Arial" w:cs="Arial"/>
        </w:rPr>
      </w:pPr>
      <w:r w:rsidRPr="00582BEB">
        <w:rPr>
          <w:rFonts w:ascii="Arial" w:hAnsi="Arial" w:cs="Arial"/>
        </w:rPr>
        <w:t xml:space="preserve">2.3.2  </w:t>
      </w:r>
      <w:r w:rsidR="00533DDA">
        <w:rPr>
          <w:rFonts w:ascii="Arial" w:hAnsi="Arial" w:cs="Arial"/>
        </w:rPr>
        <w:tab/>
      </w:r>
      <w:r w:rsidRPr="00582BEB">
        <w:rPr>
          <w:rFonts w:ascii="Arial" w:hAnsi="Arial" w:cs="Arial"/>
        </w:rPr>
        <w:t>No se aceptarán guías de acero (atornilladas o accionadas por resorte).</w:t>
      </w:r>
    </w:p>
    <w:p w14:paraId="4B058141" w14:textId="29172E5F"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 xml:space="preserve">2.3.3  </w:t>
      </w:r>
      <w:r w:rsidR="00533DDA">
        <w:rPr>
          <w:rFonts w:ascii="Arial" w:hAnsi="Arial" w:cs="Arial"/>
        </w:rPr>
        <w:tab/>
      </w:r>
      <w:r w:rsidRPr="00582BEB">
        <w:rPr>
          <w:rFonts w:ascii="Arial" w:hAnsi="Arial" w:cs="Arial"/>
        </w:rPr>
        <w:t>Marco lateral: El conjunto de tubo de acero de montaje se proporciona para su instalación directamente en el marco de la puerta de acero.</w:t>
      </w:r>
    </w:p>
    <w:p w14:paraId="2D3C7EF2" w14:textId="15ABFA42" w:rsidR="00582BEB" w:rsidRPr="00582BEB" w:rsidRDefault="00582BEB" w:rsidP="00C11C37">
      <w:pPr>
        <w:spacing w:line="240" w:lineRule="auto"/>
        <w:rPr>
          <w:rFonts w:ascii="Arial" w:hAnsi="Arial" w:cs="Arial"/>
        </w:rPr>
      </w:pPr>
      <w:r w:rsidRPr="00582BEB">
        <w:rPr>
          <w:rFonts w:ascii="Arial" w:hAnsi="Arial" w:cs="Arial"/>
        </w:rPr>
        <w:t xml:space="preserve">2.4 </w:t>
      </w:r>
      <w:r w:rsidR="00F4083D">
        <w:rPr>
          <w:rFonts w:ascii="Arial" w:hAnsi="Arial" w:cs="Arial"/>
        </w:rPr>
        <w:t xml:space="preserve"> </w:t>
      </w:r>
      <w:r w:rsidRPr="00582BEB">
        <w:rPr>
          <w:rFonts w:ascii="Arial" w:hAnsi="Arial" w:cs="Arial"/>
        </w:rPr>
        <w:t>CARRIL INFERIOR</w:t>
      </w:r>
    </w:p>
    <w:p w14:paraId="715388A4" w14:textId="20891C92"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2.4.1  </w:t>
      </w:r>
      <w:r w:rsidR="00533DDA">
        <w:rPr>
          <w:rFonts w:ascii="Arial" w:hAnsi="Arial" w:cs="Arial"/>
        </w:rPr>
        <w:tab/>
      </w:r>
      <w:r w:rsidRPr="00582BEB">
        <w:rPr>
          <w:rFonts w:ascii="Arial" w:hAnsi="Arial" w:cs="Arial"/>
        </w:rPr>
        <w:t>La barra inferior se extenderá por todo el ancho de la cortina, lo suficiente como para mantener el borde inferior de la cortina paralelo al umbral de la puerta en todo momento. La barra inferior debe estar construida con un tubo HSS rectangular de 8 pulgadas x 6 pulgadas x 0.188 pulgadas y un perfil de refuerzo de aluminio a lo largo de toda la longitud del tubo HSS para las puertas que tienen 540 pulgadas de ancho o más, con un brazo de barra inferior pivotante en cada extremo. Se instalará un lazo de goma EPDM de 1/8 de pulgada de espesor en la barra inferior para ayudar a sellar contra el piso.</w:t>
      </w:r>
    </w:p>
    <w:p w14:paraId="2CADFE41" w14:textId="049CFD3F" w:rsidR="00582BEB" w:rsidRPr="00582BEB" w:rsidRDefault="00582BEB" w:rsidP="00C11C37">
      <w:pPr>
        <w:spacing w:line="240" w:lineRule="auto"/>
        <w:rPr>
          <w:rFonts w:ascii="Arial" w:hAnsi="Arial" w:cs="Arial"/>
        </w:rPr>
      </w:pPr>
      <w:r w:rsidRPr="00582BEB">
        <w:rPr>
          <w:rFonts w:ascii="Arial" w:hAnsi="Arial" w:cs="Arial"/>
        </w:rPr>
        <w:t xml:space="preserve">2.5 </w:t>
      </w:r>
      <w:r w:rsidR="00F4083D">
        <w:rPr>
          <w:rFonts w:ascii="Arial" w:hAnsi="Arial" w:cs="Arial"/>
        </w:rPr>
        <w:t xml:space="preserve"> </w:t>
      </w:r>
      <w:r w:rsidRPr="00582BEB">
        <w:rPr>
          <w:rFonts w:ascii="Arial" w:hAnsi="Arial" w:cs="Arial"/>
        </w:rPr>
        <w:t>SISTEMA DE PUERTA ENROLLABLE</w:t>
      </w:r>
    </w:p>
    <w:p w14:paraId="29FFD510" w14:textId="468916BB"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2.5.1  </w:t>
      </w:r>
      <w:r w:rsidR="00533DDA">
        <w:rPr>
          <w:rFonts w:ascii="Arial" w:hAnsi="Arial" w:cs="Arial"/>
        </w:rPr>
        <w:tab/>
      </w:r>
      <w:r w:rsidRPr="00582BEB">
        <w:rPr>
          <w:rFonts w:ascii="Arial" w:hAnsi="Arial" w:cs="Arial"/>
        </w:rPr>
        <w:t>La cortina debe enrollarse sobre un barril de tamaño suficiente para soportar la carga de la puerta con una deflexión de no más de 2,5 mm/m (0,03 pulgadas por pie) de ancho de apertura. Los ejes del cañón de transmisión deben estar construidos con ejes de acero laminado en frío C1018 de 63,5 mm (2</w:t>
      </w:r>
      <w:r w:rsidR="005F7BF9">
        <w:rPr>
          <w:rFonts w:ascii="Arial" w:hAnsi="Arial" w:cs="Arial"/>
        </w:rPr>
        <w:t xml:space="preserve"> ½</w:t>
      </w:r>
      <w:r w:rsidRPr="00582BEB">
        <w:rPr>
          <w:rFonts w:ascii="Arial" w:hAnsi="Arial" w:cs="Arial"/>
        </w:rPr>
        <w:t xml:space="preserve"> </w:t>
      </w:r>
      <w:proofErr w:type="spellStart"/>
      <w:r w:rsidRPr="00582BEB">
        <w:rPr>
          <w:rFonts w:ascii="Arial" w:hAnsi="Arial" w:cs="Arial"/>
        </w:rPr>
        <w:t>pulg</w:t>
      </w:r>
      <w:proofErr w:type="spellEnd"/>
      <w:r w:rsidRPr="00582BEB">
        <w:rPr>
          <w:rFonts w:ascii="Arial" w:hAnsi="Arial" w:cs="Arial"/>
        </w:rPr>
        <w:t>.) como mínimo.</w:t>
      </w:r>
    </w:p>
    <w:p w14:paraId="569D8B4C" w14:textId="7F9C270F"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2.5.2  </w:t>
      </w:r>
      <w:r w:rsidR="00533DDA">
        <w:rPr>
          <w:rFonts w:ascii="Arial" w:hAnsi="Arial" w:cs="Arial"/>
        </w:rPr>
        <w:tab/>
      </w:r>
      <w:r w:rsidRPr="00582BEB">
        <w:rPr>
          <w:rFonts w:ascii="Arial" w:hAnsi="Arial" w:cs="Arial"/>
        </w:rPr>
        <w:t xml:space="preserve">La puerta debe estar diseñada para funcionar de manera segura con el uso de un sistema de contrapeso de resorte (es decir, diseño de resorte).  </w:t>
      </w:r>
    </w:p>
    <w:p w14:paraId="74F5BD32" w14:textId="66624B83"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2.5.3  </w:t>
      </w:r>
      <w:r w:rsidR="00533DDA">
        <w:rPr>
          <w:rFonts w:ascii="Arial" w:hAnsi="Arial" w:cs="Arial"/>
        </w:rPr>
        <w:tab/>
      </w:r>
      <w:r w:rsidRPr="00582BEB">
        <w:rPr>
          <w:rFonts w:ascii="Arial" w:hAnsi="Arial" w:cs="Arial"/>
        </w:rPr>
        <w:t xml:space="preserve">El cañón tensor debe estar construido con tubería HSS redonda de 168 mm </w:t>
      </w:r>
      <w:r w:rsidR="005F7BF9">
        <w:rPr>
          <w:rFonts w:ascii="Arial" w:hAnsi="Arial" w:cs="Arial"/>
        </w:rPr>
        <w:t xml:space="preserve">  </w:t>
      </w:r>
      <w:proofErr w:type="gramStart"/>
      <w:r w:rsidR="005F7BF9">
        <w:rPr>
          <w:rFonts w:ascii="Arial" w:hAnsi="Arial" w:cs="Arial"/>
        </w:rPr>
        <w:t xml:space="preserve">   </w:t>
      </w:r>
      <w:r w:rsidRPr="00582BEB">
        <w:rPr>
          <w:rFonts w:ascii="Arial" w:hAnsi="Arial" w:cs="Arial"/>
        </w:rPr>
        <w:t>(</w:t>
      </w:r>
      <w:proofErr w:type="gramEnd"/>
      <w:r w:rsidRPr="00582BEB">
        <w:rPr>
          <w:rFonts w:ascii="Arial" w:hAnsi="Arial" w:cs="Arial"/>
        </w:rPr>
        <w:t xml:space="preserve">6 </w:t>
      </w:r>
      <w:r w:rsidR="005F7BF9" w:rsidRPr="005F7BF9">
        <w:rPr>
          <w:rFonts w:ascii="Arial" w:hAnsi="Arial" w:cs="Arial"/>
        </w:rPr>
        <w:t>⅝</w:t>
      </w:r>
      <w:r w:rsidRPr="00582BEB">
        <w:rPr>
          <w:rFonts w:ascii="Arial" w:hAnsi="Arial" w:cs="Arial"/>
        </w:rPr>
        <w:t xml:space="preserve"> pulgadas) de diámetro exterior con un espesor de pared mínimo de 4,8 mm (0,188 pulgadas) y soportada por ejes de acero laminado en frío C1018 de 38 mm (1 </w:t>
      </w:r>
      <w:r w:rsidR="005F7BF9">
        <w:rPr>
          <w:rFonts w:ascii="Arial" w:hAnsi="Arial" w:cs="Arial"/>
        </w:rPr>
        <w:t>½</w:t>
      </w:r>
      <w:r w:rsidRPr="00582BEB">
        <w:rPr>
          <w:rFonts w:ascii="Arial" w:hAnsi="Arial" w:cs="Arial"/>
        </w:rPr>
        <w:t xml:space="preserve"> pulgadas) en cada extremo. La rueda tensora debe estar montada en la guía, no en el soporte del extremo para que la cortina esté correctamente alineada con NEWGEN</w:t>
      </w:r>
      <w:r w:rsidRPr="00533DDA">
        <w:rPr>
          <w:rFonts w:ascii="Arial" w:hAnsi="Arial" w:cs="Arial"/>
          <w:vertAlign w:val="superscript"/>
        </w:rPr>
        <w:t>®</w:t>
      </w:r>
      <w:r w:rsidRPr="00582BEB">
        <w:rPr>
          <w:rFonts w:ascii="Arial" w:hAnsi="Arial" w:cs="Arial"/>
        </w:rPr>
        <w:t xml:space="preserve"> II Guías.</w:t>
      </w:r>
    </w:p>
    <w:p w14:paraId="5DA36FAA" w14:textId="77EBB0AD" w:rsidR="00DE2D57"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2.5.4  </w:t>
      </w:r>
      <w:r w:rsidR="00533DDA">
        <w:rPr>
          <w:rFonts w:ascii="Arial" w:hAnsi="Arial" w:cs="Arial"/>
        </w:rPr>
        <w:tab/>
      </w:r>
      <w:r w:rsidRPr="00582BEB">
        <w:rPr>
          <w:rFonts w:ascii="Arial" w:hAnsi="Arial" w:cs="Arial"/>
        </w:rPr>
        <w:t xml:space="preserve">Un barril de rueda loca secundaria debe estar montado en un soporte de extremo para ayudar a guiar y sostener la cortina bajo cargas de viento pesadas y debe estar construido con tubería HSS redonda de 168 mm (6 </w:t>
      </w:r>
      <w:r w:rsidR="005F7BF9" w:rsidRPr="005F7BF9">
        <w:rPr>
          <w:rFonts w:ascii="Arial" w:hAnsi="Arial" w:cs="Arial"/>
        </w:rPr>
        <w:t>⅝</w:t>
      </w:r>
      <w:r w:rsidRPr="00582BEB">
        <w:rPr>
          <w:rFonts w:ascii="Arial" w:hAnsi="Arial" w:cs="Arial"/>
        </w:rPr>
        <w:t xml:space="preserve"> pulgadas) de diámetro exterior con un espesor de pared mínimo de 4.8 mm (0.188 pulgadas) y soportada por ejes de acero laminado en frío C1018 de 38 mm (1 </w:t>
      </w:r>
      <w:r w:rsidR="005F7BF9">
        <w:rPr>
          <w:rFonts w:ascii="Arial" w:hAnsi="Arial" w:cs="Arial"/>
        </w:rPr>
        <w:t>½</w:t>
      </w:r>
      <w:r w:rsidRPr="00582BEB">
        <w:rPr>
          <w:rFonts w:ascii="Arial" w:hAnsi="Arial" w:cs="Arial"/>
        </w:rPr>
        <w:t xml:space="preserve"> pulgadas) en cada extremo.</w:t>
      </w:r>
    </w:p>
    <w:p w14:paraId="1DE55A2F" w14:textId="02C183F6" w:rsidR="005F7BF9" w:rsidRDefault="005F7BF9" w:rsidP="005F7BF9">
      <w:pPr>
        <w:rPr>
          <w:rFonts w:ascii="Arial" w:hAnsi="Arial" w:cs="Arial"/>
        </w:rPr>
      </w:pPr>
      <w:r>
        <w:rPr>
          <w:rFonts w:ascii="Arial" w:hAnsi="Arial" w:cs="Arial"/>
        </w:rPr>
        <w:br w:type="page"/>
      </w:r>
    </w:p>
    <w:p w14:paraId="1B3E2644" w14:textId="77777777" w:rsidR="005F7BF9" w:rsidRDefault="005F7BF9" w:rsidP="00C11C37">
      <w:pPr>
        <w:tabs>
          <w:tab w:val="left" w:pos="1440"/>
        </w:tabs>
        <w:spacing w:before="240" w:line="240" w:lineRule="auto"/>
        <w:ind w:left="1440" w:hanging="731"/>
        <w:rPr>
          <w:rFonts w:ascii="Arial" w:hAnsi="Arial" w:cs="Arial"/>
        </w:rPr>
      </w:pPr>
    </w:p>
    <w:p w14:paraId="3E738D13" w14:textId="54F02166"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2.5.5 </w:t>
      </w:r>
      <w:r w:rsidR="00533DDA">
        <w:rPr>
          <w:rFonts w:ascii="Arial" w:hAnsi="Arial" w:cs="Arial"/>
        </w:rPr>
        <w:tab/>
      </w:r>
      <w:r w:rsidRPr="00582BEB">
        <w:rPr>
          <w:rFonts w:ascii="Arial" w:hAnsi="Arial" w:cs="Arial"/>
        </w:rPr>
        <w:t>Los soportes de los extremos están construidos con una placa de acero laminado en caliente de 13 mm (</w:t>
      </w:r>
      <w:r w:rsidR="005F7BF9">
        <w:rPr>
          <w:rFonts w:ascii="Arial" w:hAnsi="Arial" w:cs="Arial"/>
        </w:rPr>
        <w:t>½</w:t>
      </w:r>
      <w:r w:rsidRPr="00582BEB">
        <w:rPr>
          <w:rFonts w:ascii="Arial" w:hAnsi="Arial" w:cs="Arial"/>
        </w:rPr>
        <w:t xml:space="preserve"> </w:t>
      </w:r>
      <w:proofErr w:type="spellStart"/>
      <w:r w:rsidRPr="00582BEB">
        <w:rPr>
          <w:rFonts w:ascii="Arial" w:hAnsi="Arial" w:cs="Arial"/>
        </w:rPr>
        <w:t>pulg</w:t>
      </w:r>
      <w:proofErr w:type="spellEnd"/>
      <w:r w:rsidRPr="00582BEB">
        <w:rPr>
          <w:rFonts w:ascii="Arial" w:hAnsi="Arial" w:cs="Arial"/>
        </w:rPr>
        <w:t xml:space="preserve">.) completa con cojinetes sellados, resistentes y </w:t>
      </w:r>
      <w:proofErr w:type="spellStart"/>
      <w:r w:rsidRPr="00582BEB">
        <w:rPr>
          <w:rFonts w:ascii="Arial" w:hAnsi="Arial" w:cs="Arial"/>
        </w:rPr>
        <w:t>autoalineables</w:t>
      </w:r>
      <w:proofErr w:type="spellEnd"/>
      <w:r w:rsidRPr="00582BEB">
        <w:rPr>
          <w:rFonts w:ascii="Arial" w:hAnsi="Arial" w:cs="Arial"/>
        </w:rPr>
        <w:t xml:space="preserve"> con carcasas de hierro fundido para soportar el cañón de transmisión.  Los rodamientos deben tener una capacidad de carga de 5000 kg (11023 lb) dinámica y 3000 kg (6614 lb) estática.</w:t>
      </w:r>
    </w:p>
    <w:p w14:paraId="55A29CB0" w14:textId="7CD649AD" w:rsidR="00C11C37" w:rsidRDefault="00582BEB" w:rsidP="005F7BF9">
      <w:pPr>
        <w:tabs>
          <w:tab w:val="left" w:pos="1440"/>
        </w:tabs>
        <w:spacing w:before="240" w:line="240" w:lineRule="auto"/>
        <w:ind w:left="1440" w:hanging="720"/>
        <w:rPr>
          <w:rFonts w:ascii="Arial" w:hAnsi="Arial" w:cs="Arial"/>
        </w:rPr>
      </w:pPr>
      <w:r w:rsidRPr="00582BEB">
        <w:rPr>
          <w:rFonts w:ascii="Arial" w:hAnsi="Arial" w:cs="Arial"/>
        </w:rPr>
        <w:t xml:space="preserve">2.5.6  </w:t>
      </w:r>
      <w:r w:rsidR="00533DDA">
        <w:rPr>
          <w:rFonts w:ascii="Arial" w:hAnsi="Arial" w:cs="Arial"/>
        </w:rPr>
        <w:tab/>
      </w:r>
      <w:r w:rsidRPr="00582BEB">
        <w:rPr>
          <w:rFonts w:ascii="Arial" w:hAnsi="Arial" w:cs="Arial"/>
        </w:rPr>
        <w:t>El armazón soldado debe sujetar las placas finales juntas en la parte superior e inferior con un refuerzo diagonal de canal de 5 pulgadas x 3 pulgadas x 0.188 pulgadas y C4 pulgadas x 5.4 pulgadas.</w:t>
      </w:r>
    </w:p>
    <w:p w14:paraId="38687C9C" w14:textId="6A1D6448" w:rsidR="00582BEB" w:rsidRPr="00582BEB" w:rsidRDefault="00582BEB" w:rsidP="00C11C37">
      <w:pPr>
        <w:spacing w:line="240" w:lineRule="auto"/>
        <w:rPr>
          <w:rFonts w:ascii="Arial" w:hAnsi="Arial" w:cs="Arial"/>
        </w:rPr>
      </w:pPr>
      <w:r w:rsidRPr="00582BEB">
        <w:rPr>
          <w:rFonts w:ascii="Arial" w:hAnsi="Arial" w:cs="Arial"/>
        </w:rPr>
        <w:t xml:space="preserve">2.6 </w:t>
      </w:r>
      <w:r w:rsidR="00F4083D">
        <w:rPr>
          <w:rFonts w:ascii="Arial" w:hAnsi="Arial" w:cs="Arial"/>
        </w:rPr>
        <w:t xml:space="preserve"> </w:t>
      </w:r>
      <w:r w:rsidRPr="00582BEB">
        <w:rPr>
          <w:rFonts w:ascii="Arial" w:hAnsi="Arial" w:cs="Arial"/>
        </w:rPr>
        <w:t>ACCESORIOS</w:t>
      </w:r>
    </w:p>
    <w:p w14:paraId="48A34AF6" w14:textId="6A5502BA" w:rsidR="00582BEB" w:rsidRPr="00582BEB" w:rsidRDefault="00582BEB" w:rsidP="00C11C37">
      <w:pPr>
        <w:tabs>
          <w:tab w:val="left" w:pos="1440"/>
        </w:tabs>
        <w:spacing w:line="240" w:lineRule="auto"/>
        <w:ind w:left="1440" w:hanging="731"/>
        <w:rPr>
          <w:rFonts w:ascii="Arial" w:hAnsi="Arial" w:cs="Arial"/>
        </w:rPr>
      </w:pPr>
      <w:r w:rsidRPr="00582BEB">
        <w:rPr>
          <w:rFonts w:ascii="Arial" w:hAnsi="Arial" w:cs="Arial"/>
        </w:rPr>
        <w:t xml:space="preserve">2.6.1  </w:t>
      </w:r>
      <w:bookmarkStart w:id="0" w:name="_Hlk179463647"/>
      <w:r w:rsidR="00533DDA">
        <w:rPr>
          <w:rFonts w:ascii="Arial" w:hAnsi="Arial" w:cs="Arial"/>
        </w:rPr>
        <w:tab/>
      </w:r>
      <w:r w:rsidRPr="00582BEB">
        <w:rPr>
          <w:rFonts w:ascii="Arial" w:hAnsi="Arial" w:cs="Arial"/>
        </w:rPr>
        <w:t>Hay varios accesorios disponibles, como controles de radio, sensores de movimiento, detectores de bucle, cables de tracción, semáforos, fotocélulas de haz pasante, borde de inversión neumático, etc.</w:t>
      </w:r>
      <w:bookmarkEnd w:id="0"/>
    </w:p>
    <w:p w14:paraId="3B7F9AEE" w14:textId="58FC823E" w:rsidR="00582BEB" w:rsidRPr="00582BEB" w:rsidRDefault="00582BEB" w:rsidP="00C11C37">
      <w:pPr>
        <w:spacing w:line="240" w:lineRule="auto"/>
        <w:rPr>
          <w:rFonts w:ascii="Arial" w:hAnsi="Arial" w:cs="Arial"/>
        </w:rPr>
      </w:pPr>
      <w:r w:rsidRPr="00582BEB">
        <w:rPr>
          <w:rFonts w:ascii="Arial" w:hAnsi="Arial" w:cs="Arial"/>
        </w:rPr>
        <w:t xml:space="preserve">2.7 </w:t>
      </w:r>
      <w:r w:rsidR="00F4083D">
        <w:rPr>
          <w:rFonts w:ascii="Arial" w:hAnsi="Arial" w:cs="Arial"/>
        </w:rPr>
        <w:t xml:space="preserve"> </w:t>
      </w:r>
      <w:r w:rsidRPr="00582BEB">
        <w:rPr>
          <w:rFonts w:ascii="Arial" w:hAnsi="Arial" w:cs="Arial"/>
        </w:rPr>
        <w:t>CONSTRUCCIÓN</w:t>
      </w:r>
    </w:p>
    <w:p w14:paraId="296774F4" w14:textId="14A394D3"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2.7.1 </w:t>
      </w:r>
      <w:r w:rsidR="00533DDA">
        <w:rPr>
          <w:rFonts w:ascii="Arial" w:hAnsi="Arial" w:cs="Arial"/>
        </w:rPr>
        <w:tab/>
      </w:r>
      <w:r w:rsidRPr="00582BEB">
        <w:rPr>
          <w:rFonts w:ascii="Arial" w:hAnsi="Arial" w:cs="Arial"/>
        </w:rPr>
        <w:t>Puertas: construidas en acero, aluminio y goma SBR/cortina tejida.</w:t>
      </w:r>
    </w:p>
    <w:p w14:paraId="3DE6D64D" w14:textId="62912D21"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2.7.2  </w:t>
      </w:r>
      <w:r w:rsidR="00533DDA">
        <w:rPr>
          <w:rFonts w:ascii="Arial" w:hAnsi="Arial" w:cs="Arial"/>
        </w:rPr>
        <w:tab/>
      </w:r>
      <w:r w:rsidRPr="00582BEB">
        <w:rPr>
          <w:rFonts w:ascii="Arial" w:hAnsi="Arial" w:cs="Arial"/>
        </w:rPr>
        <w:t>Elementos estructurales: ensamblados por soldadura o por fijaciones mecánicas.</w:t>
      </w:r>
    </w:p>
    <w:p w14:paraId="5BB80F74" w14:textId="65110512" w:rsidR="00582BEB" w:rsidRPr="00582BEB" w:rsidRDefault="00582BEB" w:rsidP="00C11C37">
      <w:pPr>
        <w:spacing w:line="240" w:lineRule="auto"/>
        <w:rPr>
          <w:rFonts w:ascii="Arial" w:hAnsi="Arial" w:cs="Arial"/>
        </w:rPr>
      </w:pPr>
      <w:r w:rsidRPr="00582BEB">
        <w:rPr>
          <w:rFonts w:ascii="Arial" w:hAnsi="Arial" w:cs="Arial"/>
        </w:rPr>
        <w:t xml:space="preserve">2.8 </w:t>
      </w:r>
      <w:r w:rsidR="00F4083D">
        <w:rPr>
          <w:rFonts w:ascii="Arial" w:hAnsi="Arial" w:cs="Arial"/>
        </w:rPr>
        <w:t xml:space="preserve"> </w:t>
      </w:r>
      <w:r w:rsidRPr="00582BEB">
        <w:rPr>
          <w:rFonts w:ascii="Arial" w:hAnsi="Arial" w:cs="Arial"/>
        </w:rPr>
        <w:t>FUNCIONAMIENTO DE LA PUERTA</w:t>
      </w:r>
    </w:p>
    <w:p w14:paraId="3F35C562" w14:textId="77777777"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2.8.1 Las puertas deberán estar equipadas para ser accionadas por:</w:t>
      </w:r>
    </w:p>
    <w:p w14:paraId="0CE21E31" w14:textId="323A487C" w:rsidR="00582BEB" w:rsidRPr="00582BEB" w:rsidRDefault="0016327D" w:rsidP="00C11C37">
      <w:pPr>
        <w:tabs>
          <w:tab w:val="left" w:pos="1440"/>
        </w:tabs>
        <w:spacing w:after="0" w:line="240" w:lineRule="auto"/>
        <w:rPr>
          <w:rFonts w:ascii="Arial" w:hAnsi="Arial" w:cs="Arial"/>
        </w:rPr>
      </w:pPr>
      <w:r>
        <w:rPr>
          <w:rFonts w:ascii="Arial" w:hAnsi="Arial" w:cs="Arial"/>
        </w:rPr>
        <w:tab/>
      </w:r>
      <w:r w:rsidR="00582BEB" w:rsidRPr="00582BEB">
        <w:rPr>
          <w:rFonts w:ascii="Arial" w:hAnsi="Arial" w:cs="Arial"/>
        </w:rPr>
        <w:t>a) Operador eléctrico</w:t>
      </w:r>
    </w:p>
    <w:p w14:paraId="59ACEC41" w14:textId="227D0BCC" w:rsidR="00582BEB" w:rsidRPr="00582BEB" w:rsidRDefault="00582BEB" w:rsidP="00C11C37">
      <w:pPr>
        <w:tabs>
          <w:tab w:val="left" w:pos="1440"/>
        </w:tabs>
        <w:spacing w:after="0" w:line="240" w:lineRule="auto"/>
        <w:ind w:left="2171" w:hanging="731"/>
        <w:rPr>
          <w:rFonts w:ascii="Arial" w:hAnsi="Arial" w:cs="Arial"/>
        </w:rPr>
      </w:pPr>
      <w:r w:rsidRPr="00582BEB">
        <w:rPr>
          <w:rFonts w:ascii="Arial" w:hAnsi="Arial" w:cs="Arial"/>
        </w:rPr>
        <w:t>b) Polipasto manual de cadena</w:t>
      </w:r>
    </w:p>
    <w:p w14:paraId="59F06B21" w14:textId="1CA0EF82" w:rsidR="00582BEB" w:rsidRPr="00582BEB" w:rsidRDefault="00582BEB" w:rsidP="00C11C37">
      <w:pPr>
        <w:spacing w:before="240" w:line="240" w:lineRule="auto"/>
        <w:rPr>
          <w:rFonts w:ascii="Arial" w:hAnsi="Arial" w:cs="Arial"/>
        </w:rPr>
      </w:pPr>
      <w:r w:rsidRPr="00582BEB">
        <w:rPr>
          <w:rFonts w:ascii="Arial" w:hAnsi="Arial" w:cs="Arial"/>
        </w:rPr>
        <w:t xml:space="preserve">2.9 </w:t>
      </w:r>
      <w:r w:rsidR="00F4083D">
        <w:rPr>
          <w:rFonts w:ascii="Arial" w:hAnsi="Arial" w:cs="Arial"/>
        </w:rPr>
        <w:t xml:space="preserve"> </w:t>
      </w:r>
      <w:r w:rsidRPr="00582BEB">
        <w:rPr>
          <w:rFonts w:ascii="Arial" w:hAnsi="Arial" w:cs="Arial"/>
        </w:rPr>
        <w:t>OPERACIÓN MANUAL</w:t>
      </w:r>
    </w:p>
    <w:p w14:paraId="774AB1F1" w14:textId="089A4826"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2.9.1  </w:t>
      </w:r>
      <w:r w:rsidR="0016327D">
        <w:rPr>
          <w:rFonts w:ascii="Arial" w:hAnsi="Arial" w:cs="Arial"/>
        </w:rPr>
        <w:tab/>
      </w:r>
      <w:r w:rsidRPr="00582BEB">
        <w:rPr>
          <w:rFonts w:ascii="Arial" w:hAnsi="Arial" w:cs="Arial"/>
        </w:rPr>
        <w:t>Se debe proporcionar un polipasto de cadena manual de emergencia para permitir la operación manual de la puerta.</w:t>
      </w:r>
    </w:p>
    <w:p w14:paraId="23E07D04" w14:textId="0D1F8C90"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2.9.2  </w:t>
      </w:r>
      <w:r w:rsidR="0016327D">
        <w:rPr>
          <w:rFonts w:ascii="Arial" w:hAnsi="Arial" w:cs="Arial"/>
        </w:rPr>
        <w:tab/>
      </w:r>
      <w:r w:rsidRPr="00582BEB">
        <w:rPr>
          <w:rFonts w:ascii="Arial" w:hAnsi="Arial" w:cs="Arial"/>
        </w:rPr>
        <w:t>El polipasto de cadena debe tener suficiente capacidad para operar una puerta con un requisito de tracción máxima de 9 a 14 kg (20 a 30 lb). La carga estática en la cadena manual para sujetar la puerta en cualquier posición no debe exceder los 5 kg (11 lb).</w:t>
      </w:r>
    </w:p>
    <w:p w14:paraId="7628D4DF" w14:textId="29116D75" w:rsidR="00582BEB" w:rsidRPr="00582BEB" w:rsidRDefault="00582BEB" w:rsidP="00C11C37">
      <w:pPr>
        <w:spacing w:line="240" w:lineRule="auto"/>
        <w:rPr>
          <w:rFonts w:ascii="Arial" w:hAnsi="Arial" w:cs="Arial"/>
        </w:rPr>
      </w:pPr>
      <w:r w:rsidRPr="00582BEB">
        <w:rPr>
          <w:rFonts w:ascii="Arial" w:hAnsi="Arial" w:cs="Arial"/>
        </w:rPr>
        <w:t xml:space="preserve">2.10 </w:t>
      </w:r>
      <w:r w:rsidR="00F4083D">
        <w:rPr>
          <w:rFonts w:ascii="Arial" w:hAnsi="Arial" w:cs="Arial"/>
        </w:rPr>
        <w:t xml:space="preserve"> </w:t>
      </w:r>
      <w:r w:rsidRPr="00582BEB">
        <w:rPr>
          <w:rFonts w:ascii="Arial" w:hAnsi="Arial" w:cs="Arial"/>
        </w:rPr>
        <w:t>FUNCIONAMIENTO ELÉCTRICO</w:t>
      </w:r>
    </w:p>
    <w:p w14:paraId="68455BA2" w14:textId="61FFAC4A" w:rsidR="0016327D" w:rsidRDefault="00582BEB" w:rsidP="00C11C37">
      <w:pPr>
        <w:tabs>
          <w:tab w:val="left" w:pos="1440"/>
        </w:tabs>
        <w:spacing w:before="240" w:line="240" w:lineRule="auto"/>
        <w:ind w:left="1440" w:hanging="731"/>
        <w:rPr>
          <w:rFonts w:ascii="Arial" w:hAnsi="Arial" w:cs="Arial"/>
        </w:rPr>
      </w:pPr>
      <w:r w:rsidRPr="00582BEB">
        <w:rPr>
          <w:rFonts w:ascii="Arial" w:hAnsi="Arial" w:cs="Arial"/>
        </w:rPr>
        <w:t>2.10.1</w:t>
      </w:r>
      <w:r w:rsidR="0016327D">
        <w:rPr>
          <w:rFonts w:ascii="Arial" w:hAnsi="Arial" w:cs="Arial"/>
        </w:rPr>
        <w:tab/>
      </w:r>
      <w:r w:rsidRPr="00582BEB">
        <w:rPr>
          <w:rFonts w:ascii="Arial" w:hAnsi="Arial" w:cs="Arial"/>
        </w:rPr>
        <w:t>Los operadores de puertas eléctricas deben estar aprobados por CSA / UL, de altas RPM, tipo de reductor de servicio pesado completo con gabinete de control precableado y codificado con número, según sea necesario, según el estándar del fabricante. El gabinete debe tener una clasificación NEMA 4 y el cableado debe ser completado por el fabricante.</w:t>
      </w:r>
    </w:p>
    <w:p w14:paraId="2BBA9E2C" w14:textId="77777777" w:rsidR="00F4083D" w:rsidRDefault="00F4083D" w:rsidP="00C11C37">
      <w:pPr>
        <w:tabs>
          <w:tab w:val="left" w:pos="1440"/>
        </w:tabs>
        <w:spacing w:before="240" w:line="240" w:lineRule="auto"/>
        <w:ind w:left="1440" w:hanging="731"/>
        <w:rPr>
          <w:rFonts w:ascii="Arial" w:hAnsi="Arial" w:cs="Arial"/>
        </w:rPr>
      </w:pPr>
    </w:p>
    <w:p w14:paraId="0B9BBFB2" w14:textId="3129CD6D" w:rsidR="00DE2D57" w:rsidRDefault="00582BEB" w:rsidP="00C11C37">
      <w:pPr>
        <w:tabs>
          <w:tab w:val="left" w:pos="1440"/>
        </w:tabs>
        <w:spacing w:before="240" w:line="240" w:lineRule="auto"/>
        <w:ind w:left="1440" w:hanging="731"/>
        <w:rPr>
          <w:rFonts w:ascii="Arial" w:hAnsi="Arial" w:cs="Arial"/>
        </w:rPr>
      </w:pPr>
      <w:r w:rsidRPr="00582BEB">
        <w:rPr>
          <w:rFonts w:ascii="Arial" w:hAnsi="Arial" w:cs="Arial"/>
        </w:rPr>
        <w:t>2.10.2</w:t>
      </w:r>
      <w:r w:rsidR="0016327D">
        <w:rPr>
          <w:rFonts w:ascii="Arial" w:hAnsi="Arial" w:cs="Arial"/>
        </w:rPr>
        <w:tab/>
      </w:r>
      <w:r w:rsidRPr="00582BEB">
        <w:rPr>
          <w:rFonts w:ascii="Arial" w:hAnsi="Arial" w:cs="Arial"/>
        </w:rPr>
        <w:t>Motor a ser TEFC, alto par de arranque, brida y montaje en pie, tipo polipasto, operando a través de un mecanismo reductor de engranajes helicoidales paralelos. El reductor de engranajes está montado sobre una base de alta resistencia de ⁵/</w:t>
      </w:r>
      <w:r w:rsidRPr="00582BEB">
        <w:rPr>
          <w:rFonts w:ascii="Cambria Math" w:hAnsi="Cambria Math" w:cs="Cambria Math"/>
        </w:rPr>
        <w:t xml:space="preserve">₁₆ </w:t>
      </w:r>
      <w:r w:rsidRPr="00582BEB">
        <w:rPr>
          <w:rFonts w:ascii="Arial" w:hAnsi="Arial" w:cs="Arial"/>
        </w:rPr>
        <w:t>pulgadas de acero. No se aceptará reductor de engranajes helicoidales.</w:t>
      </w:r>
    </w:p>
    <w:p w14:paraId="6064FCDC" w14:textId="2881836D"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2.10.3</w:t>
      </w:r>
      <w:r w:rsidR="0016327D">
        <w:rPr>
          <w:rFonts w:ascii="Arial" w:hAnsi="Arial" w:cs="Arial"/>
        </w:rPr>
        <w:tab/>
      </w:r>
      <w:r w:rsidRPr="00582BEB">
        <w:rPr>
          <w:rFonts w:ascii="Arial" w:hAnsi="Arial" w:cs="Arial"/>
        </w:rPr>
        <w:t>El motor y la rueda dentada deben tener la capacidad de abrir la puerta a velocidades máximas de hasta 12 pulgadas por segundo, dependiendo del tamaño de la puerta según el estándar del fabricante, clasificados para X caballos de fuerza, X voltaje, X fase, X frecuencia.</w:t>
      </w:r>
    </w:p>
    <w:p w14:paraId="7C22ADA5" w14:textId="3152D414" w:rsidR="00C11C37" w:rsidRDefault="00582BEB" w:rsidP="00F4083D">
      <w:pPr>
        <w:tabs>
          <w:tab w:val="left" w:pos="1440"/>
        </w:tabs>
        <w:spacing w:before="240" w:line="240" w:lineRule="auto"/>
        <w:ind w:left="1440" w:hanging="731"/>
        <w:rPr>
          <w:rFonts w:ascii="Arial" w:hAnsi="Arial" w:cs="Arial"/>
        </w:rPr>
      </w:pPr>
      <w:r w:rsidRPr="00582BEB">
        <w:rPr>
          <w:rFonts w:ascii="Arial" w:hAnsi="Arial" w:cs="Arial"/>
        </w:rPr>
        <w:t>2.10.4</w:t>
      </w:r>
      <w:r w:rsidR="0016327D">
        <w:rPr>
          <w:rFonts w:ascii="Arial" w:hAnsi="Arial" w:cs="Arial"/>
        </w:rPr>
        <w:tab/>
      </w:r>
      <w:r w:rsidRPr="00582BEB">
        <w:rPr>
          <w:rFonts w:ascii="Arial" w:hAnsi="Arial" w:cs="Arial"/>
        </w:rPr>
        <w:t>El operador debe estar equipado con interruptores de límite de tipo tornillo giratorio para controlar las posiciones de apertura y cierre de la puerta, así como un sistema de freno electromecánico para detener y mantener la puerta en cualquier posición según los estándares del fabricante.</w:t>
      </w:r>
    </w:p>
    <w:p w14:paraId="69EBD76D" w14:textId="5A61FC8E"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2.10.5</w:t>
      </w:r>
      <w:r w:rsidR="0016327D">
        <w:rPr>
          <w:rFonts w:ascii="Arial" w:hAnsi="Arial" w:cs="Arial"/>
        </w:rPr>
        <w:tab/>
      </w:r>
      <w:r w:rsidRPr="00582BEB">
        <w:rPr>
          <w:rFonts w:ascii="Arial" w:hAnsi="Arial" w:cs="Arial"/>
        </w:rPr>
        <w:t>El operador debe estar equipado con un polipasto de cadena de emergencia manual incorporado. El enclavamiento eléctrico incorporado debe evitar el funcionamiento del motor durante el uso del polipasto de cadena manual.</w:t>
      </w:r>
    </w:p>
    <w:p w14:paraId="747A1FEB" w14:textId="77777777" w:rsidR="0016327D" w:rsidRDefault="00582BEB" w:rsidP="00C11C37">
      <w:pPr>
        <w:tabs>
          <w:tab w:val="left" w:pos="1440"/>
        </w:tabs>
        <w:spacing w:line="240" w:lineRule="auto"/>
        <w:ind w:left="1440" w:hanging="731"/>
        <w:rPr>
          <w:rFonts w:ascii="Arial" w:hAnsi="Arial" w:cs="Arial"/>
        </w:rPr>
      </w:pPr>
      <w:r w:rsidRPr="00582BEB">
        <w:rPr>
          <w:rFonts w:ascii="Arial" w:hAnsi="Arial" w:cs="Arial"/>
        </w:rPr>
        <w:t>2.10.6</w:t>
      </w:r>
      <w:r w:rsidR="0016327D">
        <w:rPr>
          <w:rFonts w:ascii="Arial" w:hAnsi="Arial" w:cs="Arial"/>
        </w:rPr>
        <w:tab/>
      </w:r>
      <w:r w:rsidRPr="00582BEB">
        <w:rPr>
          <w:rFonts w:ascii="Arial" w:hAnsi="Arial" w:cs="Arial"/>
        </w:rPr>
        <w:t>La operación estándar es presión constante para cerrar. La puerta solo se cerrará mientras se presione el botón de cierre.  Soltar el botón de cierre hará que la puerta se detenga por completo.</w:t>
      </w:r>
    </w:p>
    <w:p w14:paraId="7F19287F" w14:textId="4753CA06" w:rsidR="00582BEB" w:rsidRPr="00582BEB" w:rsidRDefault="00582BEB" w:rsidP="00C11C37">
      <w:pPr>
        <w:tabs>
          <w:tab w:val="left" w:pos="1440"/>
        </w:tabs>
        <w:spacing w:line="240" w:lineRule="auto"/>
        <w:ind w:left="1440" w:hanging="731"/>
        <w:rPr>
          <w:rFonts w:ascii="Arial" w:hAnsi="Arial" w:cs="Arial"/>
        </w:rPr>
      </w:pPr>
      <w:r w:rsidRPr="00582BEB">
        <w:rPr>
          <w:rFonts w:ascii="Arial" w:hAnsi="Arial" w:cs="Arial"/>
        </w:rPr>
        <w:t xml:space="preserve">2.10.7 Caja de control </w:t>
      </w:r>
    </w:p>
    <w:p w14:paraId="03338CF9" w14:textId="58F944A0" w:rsidR="00582BEB" w:rsidRPr="00582BEB" w:rsidRDefault="0016327D" w:rsidP="00F4083D">
      <w:pPr>
        <w:tabs>
          <w:tab w:val="left" w:pos="1170"/>
        </w:tabs>
        <w:spacing w:after="0" w:line="240" w:lineRule="auto"/>
        <w:ind w:left="1440" w:hanging="753"/>
        <w:rPr>
          <w:rFonts w:ascii="Arial" w:hAnsi="Arial" w:cs="Arial"/>
        </w:rPr>
      </w:pPr>
      <w:r>
        <w:rPr>
          <w:rFonts w:ascii="Arial" w:hAnsi="Arial" w:cs="Arial"/>
        </w:rPr>
        <w:tab/>
      </w:r>
      <w:r w:rsidR="00582BEB" w:rsidRPr="00582BEB">
        <w:rPr>
          <w:rFonts w:ascii="Arial" w:hAnsi="Arial" w:cs="Arial"/>
        </w:rPr>
        <w:t xml:space="preserve">a) El gabinete debe ser NEMA 4 y el cableado debe ser completado por el fabricante y debe estar listado por UL. </w:t>
      </w:r>
    </w:p>
    <w:p w14:paraId="6BB3D13F" w14:textId="54FD3D00" w:rsidR="00582BEB" w:rsidRPr="00582BEB" w:rsidRDefault="0016327D" w:rsidP="00F4083D">
      <w:pPr>
        <w:tabs>
          <w:tab w:val="left" w:pos="1170"/>
          <w:tab w:val="left" w:pos="1440"/>
        </w:tabs>
        <w:spacing w:after="0" w:line="240" w:lineRule="auto"/>
        <w:ind w:left="1440" w:hanging="753"/>
        <w:rPr>
          <w:rFonts w:ascii="Arial" w:hAnsi="Arial" w:cs="Arial"/>
        </w:rPr>
      </w:pPr>
      <w:r>
        <w:rPr>
          <w:rFonts w:ascii="Arial" w:hAnsi="Arial" w:cs="Arial"/>
        </w:rPr>
        <w:tab/>
      </w:r>
      <w:r w:rsidR="00582BEB" w:rsidRPr="00582BEB">
        <w:rPr>
          <w:rFonts w:ascii="Arial" w:hAnsi="Arial" w:cs="Arial"/>
        </w:rPr>
        <w:t xml:space="preserve">b) El sistema de accionamiento debe estar controlado por un controlador lógico programable (PLC). Están disponibles un sistema de control y/o componentes opcionales de diseño personalizado. </w:t>
      </w:r>
    </w:p>
    <w:p w14:paraId="02CAD70A" w14:textId="2A67A7EA" w:rsidR="00582BEB" w:rsidRDefault="0016327D" w:rsidP="00F4083D">
      <w:pPr>
        <w:tabs>
          <w:tab w:val="left" w:pos="1170"/>
          <w:tab w:val="left" w:pos="1440"/>
        </w:tabs>
        <w:spacing w:after="0" w:line="240" w:lineRule="auto"/>
        <w:ind w:left="1440" w:hanging="753"/>
        <w:rPr>
          <w:rFonts w:ascii="Arial" w:hAnsi="Arial" w:cs="Arial"/>
        </w:rPr>
      </w:pPr>
      <w:r>
        <w:rPr>
          <w:rFonts w:ascii="Arial" w:hAnsi="Arial" w:cs="Arial"/>
        </w:rPr>
        <w:tab/>
      </w:r>
      <w:r w:rsidR="00582BEB" w:rsidRPr="00582BEB">
        <w:rPr>
          <w:rFonts w:ascii="Arial" w:hAnsi="Arial" w:cs="Arial"/>
        </w:rPr>
        <w:t>c) La caja de control debe tener alimentación primaria con fusible, temporizador de cierre ajustable, tres (3) botones para las funciones de apertura, cierre y parada, botón de parada de emergencia de hongo de empuje / tracción y un contador de ciclos.</w:t>
      </w:r>
    </w:p>
    <w:p w14:paraId="12C1F1EB" w14:textId="356A72E7" w:rsidR="00F4083D" w:rsidRDefault="00F4083D">
      <w:pPr>
        <w:rPr>
          <w:rFonts w:ascii="Arial" w:hAnsi="Arial" w:cs="Arial"/>
        </w:rPr>
      </w:pPr>
      <w:r>
        <w:rPr>
          <w:rFonts w:ascii="Arial" w:hAnsi="Arial" w:cs="Arial"/>
        </w:rPr>
        <w:br w:type="page"/>
      </w:r>
    </w:p>
    <w:p w14:paraId="4FC6DA0A" w14:textId="77777777" w:rsidR="00F4083D" w:rsidRPr="00582BEB" w:rsidRDefault="00F4083D" w:rsidP="00F4083D">
      <w:pPr>
        <w:tabs>
          <w:tab w:val="left" w:pos="1170"/>
          <w:tab w:val="left" w:pos="1440"/>
        </w:tabs>
        <w:spacing w:after="0" w:line="240" w:lineRule="auto"/>
        <w:ind w:left="1440" w:hanging="753"/>
        <w:rPr>
          <w:rFonts w:ascii="Arial" w:hAnsi="Arial" w:cs="Arial"/>
        </w:rPr>
      </w:pPr>
    </w:p>
    <w:p w14:paraId="643CABB1" w14:textId="4A9DF008" w:rsidR="00582BEB" w:rsidRPr="0016327D" w:rsidRDefault="00582BEB" w:rsidP="00C11C37">
      <w:pPr>
        <w:spacing w:line="240" w:lineRule="auto"/>
        <w:rPr>
          <w:rFonts w:ascii="Arial" w:hAnsi="Arial" w:cs="Arial"/>
          <w:b/>
          <w:bCs/>
        </w:rPr>
      </w:pPr>
      <w:r w:rsidRPr="00582BEB">
        <w:rPr>
          <w:rFonts w:ascii="Arial" w:hAnsi="Arial" w:cs="Arial"/>
          <w:b/>
          <w:bCs/>
        </w:rPr>
        <w:t>PARTE 3 – EJECUCIÓN</w:t>
      </w:r>
    </w:p>
    <w:p w14:paraId="06938EF4" w14:textId="1AA78E79" w:rsidR="00582BEB" w:rsidRPr="00582BEB" w:rsidRDefault="00582BEB" w:rsidP="00C11C37">
      <w:pPr>
        <w:spacing w:line="240" w:lineRule="auto"/>
        <w:rPr>
          <w:rFonts w:ascii="Arial" w:hAnsi="Arial" w:cs="Arial"/>
        </w:rPr>
      </w:pPr>
      <w:r w:rsidRPr="00582BEB">
        <w:rPr>
          <w:rFonts w:ascii="Arial" w:hAnsi="Arial" w:cs="Arial"/>
        </w:rPr>
        <w:t xml:space="preserve">3.1 </w:t>
      </w:r>
      <w:r w:rsidR="00F4083D">
        <w:rPr>
          <w:rFonts w:ascii="Arial" w:hAnsi="Arial" w:cs="Arial"/>
        </w:rPr>
        <w:t xml:space="preserve"> </w:t>
      </w:r>
      <w:r w:rsidRPr="00582BEB">
        <w:rPr>
          <w:rFonts w:ascii="Arial" w:hAnsi="Arial" w:cs="Arial"/>
        </w:rPr>
        <w:t>INSTALACIÓN</w:t>
      </w:r>
    </w:p>
    <w:p w14:paraId="65DFDE76" w14:textId="741BFAE8"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3.1.1</w:t>
      </w:r>
      <w:r w:rsidR="0016327D">
        <w:rPr>
          <w:rFonts w:ascii="Arial" w:hAnsi="Arial" w:cs="Arial"/>
        </w:rPr>
        <w:tab/>
      </w:r>
      <w:r w:rsidRPr="00582BEB">
        <w:rPr>
          <w:rFonts w:ascii="Arial" w:hAnsi="Arial" w:cs="Arial"/>
        </w:rPr>
        <w:t>Instale las puertas de acuerdo con las instrucciones impresas del fabricante.</w:t>
      </w:r>
    </w:p>
    <w:p w14:paraId="58663B11" w14:textId="30ADECFE" w:rsidR="00582BEB" w:rsidRPr="00582BEB" w:rsidRDefault="00582BEB" w:rsidP="00C11C37">
      <w:pPr>
        <w:tabs>
          <w:tab w:val="left" w:pos="1440"/>
        </w:tabs>
        <w:spacing w:before="240" w:line="240" w:lineRule="auto"/>
        <w:ind w:left="1440" w:hanging="720"/>
        <w:rPr>
          <w:rFonts w:ascii="Arial" w:hAnsi="Arial" w:cs="Arial"/>
        </w:rPr>
      </w:pPr>
      <w:r w:rsidRPr="00582BEB">
        <w:rPr>
          <w:rFonts w:ascii="Arial" w:hAnsi="Arial" w:cs="Arial"/>
        </w:rPr>
        <w:t>3.1.2</w:t>
      </w:r>
      <w:r w:rsidR="0016327D">
        <w:rPr>
          <w:rFonts w:ascii="Arial" w:hAnsi="Arial" w:cs="Arial"/>
        </w:rPr>
        <w:tab/>
      </w:r>
      <w:r w:rsidRPr="00582BEB">
        <w:rPr>
          <w:rFonts w:ascii="Arial" w:hAnsi="Arial" w:cs="Arial"/>
        </w:rPr>
        <w:t>Instale motores eléctricos, unidades de control, estaciones de botones y otros equipos eléctricos necesarios para el funcionamiento de la puerta.</w:t>
      </w:r>
    </w:p>
    <w:p w14:paraId="64F4F216" w14:textId="7D812E56" w:rsidR="00582BEB"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3.1.3  </w:t>
      </w:r>
      <w:r w:rsidR="0016327D">
        <w:rPr>
          <w:rFonts w:ascii="Arial" w:hAnsi="Arial" w:cs="Arial"/>
        </w:rPr>
        <w:tab/>
      </w:r>
      <w:r w:rsidRPr="00582BEB">
        <w:rPr>
          <w:rFonts w:ascii="Arial" w:hAnsi="Arial" w:cs="Arial"/>
        </w:rPr>
        <w:t>Todo el cableado eléctrico, incluida la fuente de alimentación, el control y la interfaz, ubicado cerca de la puerta que instalará un contratista eléctrico (se colocará según las especificaciones del contratista eléctrico).</w:t>
      </w:r>
    </w:p>
    <w:p w14:paraId="6A56D34F" w14:textId="1866F62B" w:rsidR="00154A09" w:rsidRPr="00582BEB" w:rsidRDefault="00582BEB" w:rsidP="00C11C37">
      <w:pPr>
        <w:tabs>
          <w:tab w:val="left" w:pos="1440"/>
        </w:tabs>
        <w:spacing w:before="240" w:line="240" w:lineRule="auto"/>
        <w:ind w:left="1440" w:hanging="731"/>
        <w:rPr>
          <w:rFonts w:ascii="Arial" w:hAnsi="Arial" w:cs="Arial"/>
        </w:rPr>
      </w:pPr>
      <w:r w:rsidRPr="00582BEB">
        <w:rPr>
          <w:rFonts w:ascii="Arial" w:hAnsi="Arial" w:cs="Arial"/>
        </w:rPr>
        <w:t xml:space="preserve">3.1.4  </w:t>
      </w:r>
      <w:r w:rsidR="0016327D">
        <w:rPr>
          <w:rFonts w:ascii="Arial" w:hAnsi="Arial" w:cs="Arial"/>
        </w:rPr>
        <w:tab/>
      </w:r>
      <w:r w:rsidRPr="00582BEB">
        <w:rPr>
          <w:rFonts w:ascii="Arial" w:hAnsi="Arial" w:cs="Arial"/>
        </w:rPr>
        <w:t>Una vez finalizada la puerta y la instalación eléctrica, el instalador de la puerta debe realizar los ajustes necesarios en la puerta para garantizar un funcionamiento sin problemas.</w:t>
      </w:r>
      <w:bookmarkStart w:id="1" w:name="AbspannZ0"/>
      <w:bookmarkEnd w:id="1"/>
    </w:p>
    <w:sectPr w:rsidR="00154A09" w:rsidRPr="00582BEB" w:rsidSect="00567137">
      <w:headerReference w:type="default" r:id="rId11"/>
      <w:footerReference w:type="default" r:id="rId12"/>
      <w:pgSz w:w="12240" w:h="15840" w:code="1"/>
      <w:pgMar w:top="1440" w:right="1440" w:bottom="1440" w:left="144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FE84" w14:textId="77777777" w:rsidR="00330D0F" w:rsidRDefault="00330D0F" w:rsidP="003A543D">
      <w:pPr>
        <w:spacing w:after="0" w:line="240" w:lineRule="auto"/>
      </w:pPr>
      <w:r>
        <w:separator/>
      </w:r>
    </w:p>
  </w:endnote>
  <w:endnote w:type="continuationSeparator" w:id="0">
    <w:p w14:paraId="659919EE" w14:textId="77777777" w:rsidR="00330D0F" w:rsidRDefault="00330D0F" w:rsidP="003A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6EE7" w14:textId="77777777" w:rsidR="00431A7E" w:rsidRPr="00DB4C5C" w:rsidRDefault="00431A7E" w:rsidP="00431A7E">
    <w:pPr>
      <w:pStyle w:val="Footer"/>
      <w:tabs>
        <w:tab w:val="clear" w:pos="4680"/>
        <w:tab w:val="clear" w:pos="9360"/>
        <w:tab w:val="left" w:pos="4860"/>
      </w:tabs>
      <w:ind w:right="-450"/>
      <w:rPr>
        <w:noProof/>
        <w:lang w:val="en-US"/>
      </w:rPr>
    </w:pPr>
    <w:proofErr w:type="spellStart"/>
    <w:r w:rsidRPr="00DB4C5C">
      <w:rPr>
        <w:rFonts w:ascii="Arial" w:hAnsi="Arial" w:cs="Arial"/>
        <w:b/>
        <w:bCs/>
        <w:sz w:val="12"/>
        <w:szCs w:val="12"/>
        <w:lang w:val="en-US"/>
      </w:rPr>
      <w:t>Octubre</w:t>
    </w:r>
    <w:proofErr w:type="spellEnd"/>
    <w:r w:rsidRPr="00DB4C5C">
      <w:rPr>
        <w:rFonts w:ascii="Arial" w:hAnsi="Arial" w:cs="Arial"/>
        <w:b/>
        <w:bCs/>
        <w:sz w:val="12"/>
        <w:szCs w:val="12"/>
        <w:lang w:val="en-US"/>
      </w:rPr>
      <w:t xml:space="preserve"> 2024</w:t>
    </w:r>
    <w:r w:rsidRPr="00DB4C5C">
      <w:rPr>
        <w:rFonts w:ascii="Arial" w:hAnsi="Arial" w:cs="Arial"/>
        <w:b/>
        <w:bCs/>
        <w:sz w:val="12"/>
        <w:szCs w:val="12"/>
        <w:lang w:val="en-US"/>
      </w:rPr>
      <w:tab/>
      <w:t>TN</w:t>
    </w:r>
    <w:r>
      <w:rPr>
        <w:rFonts w:ascii="Arial" w:hAnsi="Arial" w:cs="Arial"/>
        <w:b/>
        <w:bCs/>
        <w:sz w:val="12"/>
        <w:szCs w:val="12"/>
        <w:lang w:val="en-US"/>
      </w:rPr>
      <w:t>R Industrial Doors</w:t>
    </w:r>
    <w:r w:rsidRPr="00DB4C5C">
      <w:rPr>
        <w:rFonts w:ascii="Arial" w:hAnsi="Arial" w:cs="Arial"/>
        <w:sz w:val="12"/>
        <w:szCs w:val="12"/>
        <w:lang w:val="en-US"/>
      </w:rPr>
      <w:t xml:space="preserve">, 200 Fairview Road, Unidad #2 Barrie, ON </w:t>
    </w:r>
    <w:proofErr w:type="spellStart"/>
    <w:r w:rsidRPr="00DB4C5C">
      <w:rPr>
        <w:rFonts w:ascii="Arial" w:hAnsi="Arial" w:cs="Arial"/>
        <w:sz w:val="12"/>
        <w:szCs w:val="12"/>
        <w:lang w:val="en-US"/>
      </w:rPr>
      <w:t>Canadá</w:t>
    </w:r>
    <w:proofErr w:type="spellEnd"/>
    <w:r w:rsidRPr="00DB4C5C">
      <w:rPr>
        <w:rFonts w:ascii="Arial" w:hAnsi="Arial" w:cs="Arial"/>
        <w:sz w:val="12"/>
        <w:szCs w:val="12"/>
        <w:lang w:val="en-US"/>
      </w:rPr>
      <w:t xml:space="preserve"> L4N 8X8          </w:t>
    </w:r>
    <w:sdt>
      <w:sdtPr>
        <w:id w:val="-620142578"/>
        <w:docPartObj>
          <w:docPartGallery w:val="Page Numbers (Bottom of Page)"/>
          <w:docPartUnique/>
        </w:docPartObj>
      </w:sdtPr>
      <w:sdtEndPr>
        <w:rPr>
          <w:noProof/>
        </w:rPr>
      </w:sdtEndPr>
      <w:sdtContent>
        <w:r w:rsidRPr="0018019A">
          <w:rPr>
            <w:rFonts w:ascii="Arial" w:hAnsi="Arial" w:cs="Arial"/>
            <w:sz w:val="12"/>
            <w:szCs w:val="12"/>
          </w:rPr>
          <w:fldChar w:fldCharType="begin"/>
        </w:r>
        <w:r w:rsidRPr="00DB4C5C">
          <w:rPr>
            <w:rFonts w:ascii="Arial" w:hAnsi="Arial" w:cs="Arial"/>
            <w:sz w:val="12"/>
            <w:szCs w:val="12"/>
            <w:lang w:val="en-US"/>
          </w:rPr>
          <w:instrText xml:space="preserve"> PAGE   \* MERGEFORMAT </w:instrText>
        </w:r>
        <w:r w:rsidRPr="0018019A">
          <w:rPr>
            <w:rFonts w:ascii="Arial" w:hAnsi="Arial" w:cs="Arial"/>
            <w:sz w:val="12"/>
            <w:szCs w:val="12"/>
          </w:rPr>
          <w:fldChar w:fldCharType="separate"/>
        </w:r>
        <w:r w:rsidRPr="00431A7E">
          <w:rPr>
            <w:rFonts w:ascii="Arial" w:hAnsi="Arial" w:cs="Arial"/>
            <w:sz w:val="12"/>
            <w:szCs w:val="12"/>
            <w:lang w:val="en-US"/>
          </w:rPr>
          <w:t>2</w:t>
        </w:r>
        <w:r w:rsidRPr="0018019A">
          <w:rPr>
            <w:rFonts w:ascii="Arial" w:hAnsi="Arial" w:cs="Arial"/>
            <w:noProof/>
            <w:sz w:val="12"/>
            <w:szCs w:val="12"/>
          </w:rPr>
          <w:fldChar w:fldCharType="end"/>
        </w:r>
        <w:r w:rsidRPr="00DB4C5C">
          <w:rPr>
            <w:rFonts w:ascii="Arial" w:hAnsi="Arial" w:cs="Arial"/>
            <w:noProof/>
            <w:sz w:val="12"/>
            <w:szCs w:val="12"/>
            <w:lang w:val="en-US"/>
          </w:rPr>
          <w:t>/</w:t>
        </w:r>
        <w:r>
          <w:rPr>
            <w:rFonts w:ascii="Arial" w:hAnsi="Arial" w:cs="Arial"/>
            <w:noProof/>
            <w:sz w:val="12"/>
            <w:szCs w:val="12"/>
            <w:lang w:val="en-US"/>
          </w:rPr>
          <w:t>6</w:t>
        </w:r>
      </w:sdtContent>
    </w:sdt>
  </w:p>
  <w:p w14:paraId="41A048E4" w14:textId="77777777" w:rsidR="00431A7E" w:rsidRPr="00EE47EF" w:rsidRDefault="00431A7E" w:rsidP="00431A7E">
    <w:pPr>
      <w:pStyle w:val="Header"/>
      <w:tabs>
        <w:tab w:val="clear" w:pos="9360"/>
      </w:tabs>
      <w:spacing w:line="360" w:lineRule="auto"/>
      <w:ind w:right="60"/>
      <w:jc w:val="right"/>
    </w:pPr>
    <w:r w:rsidRPr="00DF684E">
      <w:rPr>
        <w:rFonts w:ascii="Arial" w:hAnsi="Arial" w:cs="Arial"/>
        <w:i/>
        <w:iCs/>
        <w:sz w:val="12"/>
        <w:szCs w:val="12"/>
      </w:rPr>
      <w:t>Hörmann se reserva el derecho de modificar las especificaciones en cualquier momento sin previo aviso.</w:t>
    </w:r>
    <w:r>
      <w:rPr>
        <w:rFonts w:ascii="Arial" w:hAnsi="Arial" w:cs="Arial"/>
        <w:i/>
        <w:iCs/>
        <w:sz w:val="12"/>
        <w:szCs w:val="12"/>
      </w:rPr>
      <w:tab/>
    </w:r>
    <w:r>
      <w:rPr>
        <w:rFonts w:ascii="Arial" w:hAnsi="Arial" w:cs="Arial"/>
        <w:i/>
        <w:iCs/>
        <w:sz w:val="12"/>
        <w:szCs w:val="12"/>
      </w:rPr>
      <w:tab/>
    </w:r>
    <w:r w:rsidRPr="008C024B">
      <w:rPr>
        <w:rFonts w:ascii="Arial" w:hAnsi="Arial" w:cs="Arial"/>
        <w:sz w:val="12"/>
        <w:szCs w:val="12"/>
      </w:rPr>
      <w:t xml:space="preserve">+1 866 792 9968 |  info@hormann.ca |  </w:t>
    </w:r>
    <w:hyperlink r:id="rId1" w:history="1">
      <w:r>
        <w:rPr>
          <w:rStyle w:val="Hyperlink"/>
          <w:rFonts w:ascii="Arial" w:hAnsi="Arial" w:cs="Arial"/>
          <w:b/>
          <w:bCs/>
          <w:sz w:val="12"/>
          <w:szCs w:val="12"/>
          <w:u w:val="none"/>
        </w:rPr>
        <w:t>hormann.ca</w:t>
      </w:r>
    </w:hyperlink>
  </w:p>
  <w:p w14:paraId="38A9E768" w14:textId="77777777" w:rsidR="003A543D" w:rsidRDefault="003A5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A724" w14:textId="77777777" w:rsidR="00330D0F" w:rsidRDefault="00330D0F" w:rsidP="003A543D">
      <w:pPr>
        <w:spacing w:after="0" w:line="240" w:lineRule="auto"/>
      </w:pPr>
      <w:r>
        <w:separator/>
      </w:r>
    </w:p>
  </w:footnote>
  <w:footnote w:type="continuationSeparator" w:id="0">
    <w:p w14:paraId="39FF70D5" w14:textId="77777777" w:rsidR="00330D0F" w:rsidRDefault="00330D0F" w:rsidP="003A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9F15" w14:textId="2985C053" w:rsidR="00933E2A" w:rsidRDefault="00F26576" w:rsidP="00E00DDF">
    <w:pPr>
      <w:rPr>
        <w:rFonts w:ascii="Arial" w:eastAsia="Arial" w:hAnsi="Arial" w:cs="Arial"/>
        <w:b/>
        <w:sz w:val="28"/>
        <w:szCs w:val="28"/>
      </w:rPr>
    </w:pPr>
    <w:r w:rsidRPr="00B23956">
      <w:rPr>
        <w:noProof/>
        <w:sz w:val="28"/>
        <w:szCs w:val="28"/>
      </w:rPr>
      <w:drawing>
        <wp:anchor distT="0" distB="0" distL="114300" distR="114300" simplePos="0" relativeHeight="251680768" behindDoc="0" locked="0" layoutInCell="1" allowOverlap="1" wp14:anchorId="7D4D79BC" wp14:editId="62722817">
          <wp:simplePos x="0" y="0"/>
          <wp:positionH relativeFrom="column">
            <wp:posOffset>4393565</wp:posOffset>
          </wp:positionH>
          <wp:positionV relativeFrom="paragraph">
            <wp:posOffset>-34925</wp:posOffset>
          </wp:positionV>
          <wp:extent cx="1481328" cy="21031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mann_wordmark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328" cy="210312"/>
                  </a:xfrm>
                  <a:prstGeom prst="rect">
                    <a:avLst/>
                  </a:prstGeom>
                </pic:spPr>
              </pic:pic>
            </a:graphicData>
          </a:graphic>
          <wp14:sizeRelH relativeFrom="margin">
            <wp14:pctWidth>0</wp14:pctWidth>
          </wp14:sizeRelH>
          <wp14:sizeRelV relativeFrom="margin">
            <wp14:pctHeight>0</wp14:pctHeight>
          </wp14:sizeRelV>
        </wp:anchor>
      </w:drawing>
    </w:r>
    <w:r w:rsidR="000D5BC3">
      <w:rPr>
        <w:rFonts w:ascii="Arial" w:eastAsia="Arial" w:hAnsi="Arial" w:cs="Arial"/>
        <w:b/>
        <w:sz w:val="28"/>
        <w:szCs w:val="28"/>
      </w:rPr>
      <w:t xml:space="preserve">Especificaciones arquitectónicas </w:t>
    </w:r>
  </w:p>
  <w:p w14:paraId="43317357" w14:textId="77777777" w:rsidR="00933E2A" w:rsidRPr="00933E2A" w:rsidRDefault="00933E2A" w:rsidP="00933E2A">
    <w:pPr>
      <w:spacing w:after="0" w:line="120" w:lineRule="auto"/>
      <w:rPr>
        <w:rFonts w:ascii="Arial" w:eastAsia="Arial" w:hAnsi="Arial" w:cs="Arial"/>
        <w:b/>
        <w:sz w:val="28"/>
        <w:szCs w:val="28"/>
      </w:rPr>
    </w:pPr>
  </w:p>
  <w:p w14:paraId="3E5F6E82" w14:textId="4BD9B60D" w:rsidR="007058BC" w:rsidRPr="007058BC" w:rsidRDefault="00582BEB" w:rsidP="007058BC">
    <w:pPr>
      <w:spacing w:after="0" w:line="240" w:lineRule="auto"/>
      <w:rPr>
        <w:rStyle w:val="normaltextrun"/>
        <w:rFonts w:ascii="Arial" w:hAnsi="Arial" w:cs="Arial"/>
        <w:b/>
        <w:bCs/>
        <w:sz w:val="28"/>
        <w:szCs w:val="28"/>
        <w:shd w:val="clear" w:color="auto" w:fill="FFFFFF"/>
        <w:lang w:val="de-DE"/>
      </w:rPr>
    </w:pPr>
    <w:r>
      <w:rPr>
        <w:rStyle w:val="normaltextrun"/>
        <w:rFonts w:ascii="Arial" w:hAnsi="Arial" w:cs="Arial"/>
        <w:b/>
        <w:bCs/>
        <w:sz w:val="28"/>
        <w:szCs w:val="28"/>
        <w:shd w:val="clear" w:color="auto" w:fill="FFFFFF"/>
      </w:rPr>
      <w:t xml:space="preserve">Transmisión por cadena con </w:t>
    </w:r>
    <w:r w:rsidR="00431A7E">
      <w:rPr>
        <w:rStyle w:val="normaltextrun"/>
        <w:rFonts w:ascii="Arial" w:hAnsi="Arial" w:cs="Arial"/>
        <w:b/>
        <w:bCs/>
        <w:sz w:val="28"/>
        <w:szCs w:val="28"/>
        <w:shd w:val="clear" w:color="auto" w:fill="FFFFFF"/>
      </w:rPr>
      <w:t>resorte</w:t>
    </w:r>
  </w:p>
  <w:p w14:paraId="6170AADE" w14:textId="27ED8DCA" w:rsidR="007058BC" w:rsidRDefault="00582BEB" w:rsidP="007058BC">
    <w:pPr>
      <w:spacing w:after="0" w:line="240" w:lineRule="auto"/>
      <w:rPr>
        <w:rStyle w:val="normaltextrun"/>
        <w:rFonts w:ascii="Arial" w:hAnsi="Arial" w:cs="Arial"/>
        <w:b/>
        <w:bCs/>
        <w:sz w:val="28"/>
        <w:szCs w:val="28"/>
        <w:shd w:val="clear" w:color="auto" w:fill="FFFFFF"/>
        <w:lang w:val="de-DE"/>
      </w:rPr>
    </w:pPr>
    <w:r>
      <w:rPr>
        <w:rStyle w:val="normaltextrun"/>
        <w:rFonts w:ascii="Arial" w:hAnsi="Arial" w:cs="Arial"/>
        <w:b/>
        <w:bCs/>
        <w:sz w:val="28"/>
        <w:szCs w:val="28"/>
        <w:shd w:val="clear" w:color="auto" w:fill="FFFFFF"/>
      </w:rPr>
      <w:t xml:space="preserve">Puerta de </w:t>
    </w:r>
    <w:r w:rsidR="005F7BF9">
      <w:rPr>
        <w:rStyle w:val="normaltextrun"/>
        <w:rFonts w:ascii="Arial" w:hAnsi="Arial" w:cs="Arial"/>
        <w:b/>
        <w:bCs/>
        <w:sz w:val="28"/>
        <w:szCs w:val="28"/>
        <w:shd w:val="clear" w:color="auto" w:fill="FFFFFF"/>
      </w:rPr>
      <w:t>caucho</w:t>
    </w:r>
    <w:r>
      <w:rPr>
        <w:rStyle w:val="normaltextrun"/>
        <w:rFonts w:ascii="Arial" w:hAnsi="Arial" w:cs="Arial"/>
        <w:b/>
        <w:bCs/>
        <w:sz w:val="28"/>
        <w:szCs w:val="28"/>
        <w:shd w:val="clear" w:color="auto" w:fill="FFFFFF"/>
      </w:rPr>
      <w:t xml:space="preserve"> </w:t>
    </w:r>
    <w:proofErr w:type="gramStart"/>
    <w:r>
      <w:rPr>
        <w:rStyle w:val="normaltextrun"/>
        <w:rFonts w:ascii="Arial" w:hAnsi="Arial" w:cs="Arial"/>
        <w:b/>
        <w:bCs/>
        <w:sz w:val="28"/>
        <w:szCs w:val="28"/>
        <w:shd w:val="clear" w:color="auto" w:fill="FFFFFF"/>
      </w:rPr>
      <w:t>extra grande</w:t>
    </w:r>
    <w:proofErr w:type="gramEnd"/>
  </w:p>
  <w:p w14:paraId="5AE81351" w14:textId="5ECD2CDA" w:rsidR="00F26576" w:rsidRPr="00933E2A" w:rsidRDefault="00933E2A" w:rsidP="007058BC">
    <w:pPr>
      <w:spacing w:after="0" w:line="240" w:lineRule="auto"/>
      <w:rPr>
        <w:rFonts w:cs="Arial"/>
        <w:shd w:val="clear" w:color="auto" w:fill="FFFFFF"/>
      </w:rPr>
    </w:pPr>
    <w:r>
      <w:rPr>
        <w:rStyle w:val="normaltextrun"/>
        <w:rFonts w:ascii="Arial" w:hAnsi="Arial" w:cs="Arial"/>
        <w:shd w:val="clear" w:color="auto" w:fill="FFFFFF"/>
      </w:rPr>
      <w:t xml:space="preserve">Modelo </w:t>
    </w:r>
    <w:r w:rsidR="00E32A5F">
      <w:rPr>
        <w:noProof/>
      </w:rPr>
      <mc:AlternateContent>
        <mc:Choice Requires="wps">
          <w:drawing>
            <wp:anchor distT="4294967295" distB="4294967295" distL="114300" distR="114300" simplePos="0" relativeHeight="251660288" behindDoc="0" locked="0" layoutInCell="1" allowOverlap="1" wp14:anchorId="67EE492C" wp14:editId="4FCBF6F0">
              <wp:simplePos x="0" y="0"/>
              <wp:positionH relativeFrom="column">
                <wp:posOffset>9525</wp:posOffset>
              </wp:positionH>
              <wp:positionV relativeFrom="page">
                <wp:posOffset>1076324</wp:posOffset>
              </wp:positionV>
              <wp:extent cx="5862320" cy="0"/>
              <wp:effectExtent l="0" t="0" r="0" b="0"/>
              <wp:wrapNone/>
              <wp:docPr id="8899658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232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" from=".75pt,84.75pt" to="462.35pt,84.75pt" w14:anchorId="467957E1">
              <v:stroke joinstyle="miter"/>
              <o:lock v:ext="edit" shapetype="f"/>
              <w10:wrap anchory="page"/>
            </v:line>
          </w:pict>
        </mc:Fallback>
      </mc:AlternateContent>
    </w:r>
    <w:r w:rsidR="0006264C">
      <w:rPr>
        <w:rStyle w:val="normaltextrun"/>
        <w:rFonts w:ascii="Arial" w:hAnsi="Arial" w:cs="Arial"/>
        <w:shd w:val="clear" w:color="auto" w:fill="FFFFFF"/>
      </w:rPr>
      <w:t>HDXL9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437"/>
    <w:multiLevelType w:val="hybridMultilevel"/>
    <w:tmpl w:val="7DAEE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4A7808"/>
    <w:multiLevelType w:val="hybridMultilevel"/>
    <w:tmpl w:val="D38E7F86"/>
    <w:lvl w:ilvl="0" w:tplc="CD80552C">
      <w:numFmt w:val="bullet"/>
      <w:lvlText w:val="•"/>
      <w:lvlJc w:val="left"/>
      <w:pPr>
        <w:ind w:left="1985" w:hanging="708"/>
      </w:pPr>
      <w:rPr>
        <w:rFonts w:ascii="Arial" w:eastAsia="Times New Roman" w:hAnsi="Arial" w:cs="Aria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2" w15:restartNumberingAfterBreak="0">
    <w:nsid w:val="0FD462DF"/>
    <w:multiLevelType w:val="multilevel"/>
    <w:tmpl w:val="A8F0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36719"/>
    <w:multiLevelType w:val="hybridMultilevel"/>
    <w:tmpl w:val="EE64F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183B76"/>
    <w:multiLevelType w:val="multilevel"/>
    <w:tmpl w:val="A19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5081D"/>
    <w:multiLevelType w:val="multilevel"/>
    <w:tmpl w:val="C0BE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763579"/>
    <w:multiLevelType w:val="multilevel"/>
    <w:tmpl w:val="24AE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87FBC"/>
    <w:multiLevelType w:val="multilevel"/>
    <w:tmpl w:val="3C4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0093378">
    <w:abstractNumId w:val="5"/>
  </w:num>
  <w:num w:numId="2" w16cid:durableId="2112313775">
    <w:abstractNumId w:val="4"/>
  </w:num>
  <w:num w:numId="3" w16cid:durableId="1230077141">
    <w:abstractNumId w:val="6"/>
  </w:num>
  <w:num w:numId="4" w16cid:durableId="847985456">
    <w:abstractNumId w:val="7"/>
  </w:num>
  <w:num w:numId="5" w16cid:durableId="759251926">
    <w:abstractNumId w:val="2"/>
  </w:num>
  <w:num w:numId="6" w16cid:durableId="1053501977">
    <w:abstractNumId w:val="3"/>
  </w:num>
  <w:num w:numId="7" w16cid:durableId="939601066">
    <w:abstractNumId w:val="1"/>
  </w:num>
  <w:num w:numId="8" w16cid:durableId="45136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E3"/>
    <w:rsid w:val="000460C1"/>
    <w:rsid w:val="00052A92"/>
    <w:rsid w:val="0006264C"/>
    <w:rsid w:val="00071CBE"/>
    <w:rsid w:val="000910D2"/>
    <w:rsid w:val="000D5BC3"/>
    <w:rsid w:val="000E3A7E"/>
    <w:rsid w:val="000E7BFB"/>
    <w:rsid w:val="001517CF"/>
    <w:rsid w:val="00154A09"/>
    <w:rsid w:val="0016327D"/>
    <w:rsid w:val="00174788"/>
    <w:rsid w:val="0018019A"/>
    <w:rsid w:val="00193A0D"/>
    <w:rsid w:val="001E4FE7"/>
    <w:rsid w:val="001F6DA8"/>
    <w:rsid w:val="00207743"/>
    <w:rsid w:val="00222900"/>
    <w:rsid w:val="002C0C0C"/>
    <w:rsid w:val="002F1374"/>
    <w:rsid w:val="0030297A"/>
    <w:rsid w:val="00321B0B"/>
    <w:rsid w:val="00326E68"/>
    <w:rsid w:val="00330D0F"/>
    <w:rsid w:val="00356153"/>
    <w:rsid w:val="003732E1"/>
    <w:rsid w:val="003A543D"/>
    <w:rsid w:val="003D480D"/>
    <w:rsid w:val="003E3B56"/>
    <w:rsid w:val="00431A7E"/>
    <w:rsid w:val="00454126"/>
    <w:rsid w:val="00465D3E"/>
    <w:rsid w:val="00496895"/>
    <w:rsid w:val="004A0BAF"/>
    <w:rsid w:val="004B1087"/>
    <w:rsid w:val="004B27CA"/>
    <w:rsid w:val="004B431C"/>
    <w:rsid w:val="004C694B"/>
    <w:rsid w:val="004F1481"/>
    <w:rsid w:val="00502E14"/>
    <w:rsid w:val="00533DDA"/>
    <w:rsid w:val="00567137"/>
    <w:rsid w:val="00582BEB"/>
    <w:rsid w:val="00590BEE"/>
    <w:rsid w:val="00590FB5"/>
    <w:rsid w:val="005939F5"/>
    <w:rsid w:val="005C554A"/>
    <w:rsid w:val="005F4050"/>
    <w:rsid w:val="005F7BF9"/>
    <w:rsid w:val="00605343"/>
    <w:rsid w:val="00654EF3"/>
    <w:rsid w:val="00680784"/>
    <w:rsid w:val="006F2721"/>
    <w:rsid w:val="007058BC"/>
    <w:rsid w:val="00714359"/>
    <w:rsid w:val="00782159"/>
    <w:rsid w:val="007A68B2"/>
    <w:rsid w:val="007C514D"/>
    <w:rsid w:val="00814C9C"/>
    <w:rsid w:val="00826E75"/>
    <w:rsid w:val="00830359"/>
    <w:rsid w:val="00892E36"/>
    <w:rsid w:val="008962B4"/>
    <w:rsid w:val="00896585"/>
    <w:rsid w:val="008B25A6"/>
    <w:rsid w:val="008C4F34"/>
    <w:rsid w:val="008D63E3"/>
    <w:rsid w:val="0090285B"/>
    <w:rsid w:val="0092022A"/>
    <w:rsid w:val="00933E2A"/>
    <w:rsid w:val="00971911"/>
    <w:rsid w:val="0098024F"/>
    <w:rsid w:val="00996775"/>
    <w:rsid w:val="009B6740"/>
    <w:rsid w:val="009C339D"/>
    <w:rsid w:val="00A31C51"/>
    <w:rsid w:val="00A509ED"/>
    <w:rsid w:val="00A50FD3"/>
    <w:rsid w:val="00A52ADF"/>
    <w:rsid w:val="00AF576B"/>
    <w:rsid w:val="00B23883"/>
    <w:rsid w:val="00B23956"/>
    <w:rsid w:val="00B323A5"/>
    <w:rsid w:val="00BD0B6C"/>
    <w:rsid w:val="00BF45EB"/>
    <w:rsid w:val="00C11C37"/>
    <w:rsid w:val="00C96925"/>
    <w:rsid w:val="00CC76FF"/>
    <w:rsid w:val="00D1149F"/>
    <w:rsid w:val="00D11F2B"/>
    <w:rsid w:val="00D461B3"/>
    <w:rsid w:val="00D52C82"/>
    <w:rsid w:val="00D63486"/>
    <w:rsid w:val="00D65206"/>
    <w:rsid w:val="00D768F4"/>
    <w:rsid w:val="00DA5D57"/>
    <w:rsid w:val="00DA62D3"/>
    <w:rsid w:val="00DD671D"/>
    <w:rsid w:val="00DE2D57"/>
    <w:rsid w:val="00DF684E"/>
    <w:rsid w:val="00E00DDF"/>
    <w:rsid w:val="00E123AA"/>
    <w:rsid w:val="00E32A5F"/>
    <w:rsid w:val="00E44D30"/>
    <w:rsid w:val="00E46B4C"/>
    <w:rsid w:val="00E52CA7"/>
    <w:rsid w:val="00E655E1"/>
    <w:rsid w:val="00E82AD5"/>
    <w:rsid w:val="00EA154D"/>
    <w:rsid w:val="00EB00C2"/>
    <w:rsid w:val="00EC1FA7"/>
    <w:rsid w:val="00EE45B7"/>
    <w:rsid w:val="00EE47EF"/>
    <w:rsid w:val="00F02F8E"/>
    <w:rsid w:val="00F26576"/>
    <w:rsid w:val="00F362BE"/>
    <w:rsid w:val="00F4083D"/>
    <w:rsid w:val="00F81B3C"/>
    <w:rsid w:val="00F92892"/>
    <w:rsid w:val="00FD084E"/>
    <w:rsid w:val="00FF7B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5D74"/>
  <w15:docId w15:val="{FBA7B7BE-0C75-438C-9ABD-3E366B8F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900"/>
    <w:rPr>
      <w:color w:val="0563C1" w:themeColor="hyperlink"/>
      <w:u w:val="single"/>
    </w:rPr>
  </w:style>
  <w:style w:type="character" w:styleId="UnresolvedMention">
    <w:name w:val="Unresolved Mention"/>
    <w:basedOn w:val="DefaultParagraphFont"/>
    <w:uiPriority w:val="99"/>
    <w:semiHidden/>
    <w:unhideWhenUsed/>
    <w:rsid w:val="00222900"/>
    <w:rPr>
      <w:color w:val="605E5C"/>
      <w:shd w:val="clear" w:color="auto" w:fill="E1DFDD"/>
    </w:rPr>
  </w:style>
  <w:style w:type="character" w:styleId="PlaceholderText">
    <w:name w:val="Placeholder Text"/>
    <w:basedOn w:val="DefaultParagraphFont"/>
    <w:uiPriority w:val="99"/>
    <w:semiHidden/>
    <w:rsid w:val="00AF576B"/>
    <w:rPr>
      <w:color w:val="808080"/>
    </w:rPr>
  </w:style>
  <w:style w:type="character" w:customStyle="1" w:styleId="Date1">
    <w:name w:val="Date1"/>
    <w:basedOn w:val="DefaultParagraphFont"/>
    <w:uiPriority w:val="1"/>
    <w:rsid w:val="00AF576B"/>
    <w:rPr>
      <w:rFonts w:ascii="Arial" w:hAnsi="Arial"/>
      <w:b/>
      <w:sz w:val="22"/>
    </w:rPr>
  </w:style>
  <w:style w:type="table" w:styleId="TableGrid">
    <w:name w:val="Table Grid"/>
    <w:basedOn w:val="TableNormal"/>
    <w:rsid w:val="00E44D30"/>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3D"/>
    <w:rPr>
      <w:rFonts w:ascii="Calibri" w:eastAsia="Calibri" w:hAnsi="Calibri" w:cs="Calibri"/>
      <w:color w:val="000000"/>
    </w:rPr>
  </w:style>
  <w:style w:type="paragraph" w:styleId="Footer">
    <w:name w:val="footer"/>
    <w:basedOn w:val="Normal"/>
    <w:link w:val="FooterChar"/>
    <w:uiPriority w:val="99"/>
    <w:unhideWhenUsed/>
    <w:rsid w:val="003A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3D"/>
    <w:rPr>
      <w:rFonts w:ascii="Calibri" w:eastAsia="Calibri" w:hAnsi="Calibri" w:cs="Calibri"/>
      <w:color w:val="000000"/>
    </w:rPr>
  </w:style>
  <w:style w:type="character" w:customStyle="1" w:styleId="normaltextrun">
    <w:name w:val="normaltextrun"/>
    <w:basedOn w:val="DefaultParagraphFont"/>
    <w:rsid w:val="000D5BC3"/>
  </w:style>
  <w:style w:type="character" w:customStyle="1" w:styleId="eop">
    <w:name w:val="eop"/>
    <w:basedOn w:val="DefaultParagraphFont"/>
    <w:rsid w:val="000D5BC3"/>
  </w:style>
  <w:style w:type="paragraph" w:customStyle="1" w:styleId="paragraph">
    <w:name w:val="paragraph"/>
    <w:basedOn w:val="Normal"/>
    <w:rsid w:val="00DF684E"/>
    <w:pPr>
      <w:spacing w:before="100" w:beforeAutospacing="1" w:after="100" w:afterAutospacing="1" w:line="240" w:lineRule="auto"/>
    </w:pPr>
    <w:rPr>
      <w:rFonts w:ascii="Times New Roman" w:eastAsia="Times New Roman" w:hAnsi="Times New Roman" w:cs="Times New Roman"/>
      <w:color w:val="auto"/>
      <w:sz w:val="24"/>
      <w:szCs w:val="24"/>
      <w:lang w:eastAsia="ko-KR"/>
    </w:rPr>
  </w:style>
  <w:style w:type="paragraph" w:styleId="ListParagraph">
    <w:name w:val="List Paragraph"/>
    <w:basedOn w:val="Normal"/>
    <w:uiPriority w:val="34"/>
    <w:qFormat/>
    <w:rsid w:val="00D65206"/>
    <w:pPr>
      <w:ind w:left="720"/>
      <w:contextualSpacing/>
    </w:pPr>
  </w:style>
  <w:style w:type="character" w:customStyle="1" w:styleId="tabchar">
    <w:name w:val="tabchar"/>
    <w:basedOn w:val="DefaultParagraphFont"/>
    <w:rsid w:val="00933E2A"/>
  </w:style>
  <w:style w:type="character" w:styleId="CommentReference">
    <w:name w:val="annotation reference"/>
    <w:basedOn w:val="DefaultParagraphFont"/>
    <w:semiHidden/>
    <w:unhideWhenUsed/>
    <w:rsid w:val="00582BEB"/>
    <w:rPr>
      <w:sz w:val="16"/>
      <w:szCs w:val="16"/>
    </w:rPr>
  </w:style>
  <w:style w:type="paragraph" w:styleId="CommentText">
    <w:name w:val="annotation text"/>
    <w:basedOn w:val="Normal"/>
    <w:link w:val="CommentTextChar"/>
    <w:unhideWhenUsed/>
    <w:rsid w:val="00582BEB"/>
    <w:pPr>
      <w:spacing w:after="0" w:line="240" w:lineRule="auto"/>
    </w:pPr>
    <w:rPr>
      <w:rFonts w:ascii="Arial" w:eastAsia="Times New Roman" w:hAnsi="Arial" w:cs="Times New Roman"/>
      <w:color w:val="auto"/>
      <w:sz w:val="20"/>
      <w:szCs w:val="20"/>
      <w:lang w:val="de-DE" w:eastAsia="de-DE"/>
    </w:rPr>
  </w:style>
  <w:style w:type="character" w:customStyle="1" w:styleId="CommentTextChar">
    <w:name w:val="Comment Text Char"/>
    <w:basedOn w:val="DefaultParagraphFont"/>
    <w:link w:val="CommentText"/>
    <w:rsid w:val="00582BEB"/>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231">
      <w:bodyDiv w:val="1"/>
      <w:marLeft w:val="0"/>
      <w:marRight w:val="0"/>
      <w:marTop w:val="0"/>
      <w:marBottom w:val="0"/>
      <w:divBdr>
        <w:top w:val="none" w:sz="0" w:space="0" w:color="auto"/>
        <w:left w:val="none" w:sz="0" w:space="0" w:color="auto"/>
        <w:bottom w:val="none" w:sz="0" w:space="0" w:color="auto"/>
        <w:right w:val="none" w:sz="0" w:space="0" w:color="auto"/>
      </w:divBdr>
      <w:divsChild>
        <w:div w:id="80952822">
          <w:marLeft w:val="0"/>
          <w:marRight w:val="0"/>
          <w:marTop w:val="0"/>
          <w:marBottom w:val="0"/>
          <w:divBdr>
            <w:top w:val="none" w:sz="0" w:space="0" w:color="auto"/>
            <w:left w:val="none" w:sz="0" w:space="0" w:color="auto"/>
            <w:bottom w:val="none" w:sz="0" w:space="0" w:color="auto"/>
            <w:right w:val="none" w:sz="0" w:space="0" w:color="auto"/>
          </w:divBdr>
        </w:div>
        <w:div w:id="236280848">
          <w:marLeft w:val="0"/>
          <w:marRight w:val="0"/>
          <w:marTop w:val="0"/>
          <w:marBottom w:val="0"/>
          <w:divBdr>
            <w:top w:val="none" w:sz="0" w:space="0" w:color="auto"/>
            <w:left w:val="none" w:sz="0" w:space="0" w:color="auto"/>
            <w:bottom w:val="none" w:sz="0" w:space="0" w:color="auto"/>
            <w:right w:val="none" w:sz="0" w:space="0" w:color="auto"/>
          </w:divBdr>
        </w:div>
        <w:div w:id="337002465">
          <w:marLeft w:val="0"/>
          <w:marRight w:val="0"/>
          <w:marTop w:val="0"/>
          <w:marBottom w:val="0"/>
          <w:divBdr>
            <w:top w:val="none" w:sz="0" w:space="0" w:color="auto"/>
            <w:left w:val="none" w:sz="0" w:space="0" w:color="auto"/>
            <w:bottom w:val="none" w:sz="0" w:space="0" w:color="auto"/>
            <w:right w:val="none" w:sz="0" w:space="0" w:color="auto"/>
          </w:divBdr>
        </w:div>
        <w:div w:id="383255682">
          <w:marLeft w:val="0"/>
          <w:marRight w:val="0"/>
          <w:marTop w:val="0"/>
          <w:marBottom w:val="0"/>
          <w:divBdr>
            <w:top w:val="none" w:sz="0" w:space="0" w:color="auto"/>
            <w:left w:val="none" w:sz="0" w:space="0" w:color="auto"/>
            <w:bottom w:val="none" w:sz="0" w:space="0" w:color="auto"/>
            <w:right w:val="none" w:sz="0" w:space="0" w:color="auto"/>
          </w:divBdr>
        </w:div>
        <w:div w:id="567308717">
          <w:marLeft w:val="0"/>
          <w:marRight w:val="0"/>
          <w:marTop w:val="0"/>
          <w:marBottom w:val="0"/>
          <w:divBdr>
            <w:top w:val="none" w:sz="0" w:space="0" w:color="auto"/>
            <w:left w:val="none" w:sz="0" w:space="0" w:color="auto"/>
            <w:bottom w:val="none" w:sz="0" w:space="0" w:color="auto"/>
            <w:right w:val="none" w:sz="0" w:space="0" w:color="auto"/>
          </w:divBdr>
        </w:div>
        <w:div w:id="607932337">
          <w:marLeft w:val="0"/>
          <w:marRight w:val="0"/>
          <w:marTop w:val="0"/>
          <w:marBottom w:val="0"/>
          <w:divBdr>
            <w:top w:val="none" w:sz="0" w:space="0" w:color="auto"/>
            <w:left w:val="none" w:sz="0" w:space="0" w:color="auto"/>
            <w:bottom w:val="none" w:sz="0" w:space="0" w:color="auto"/>
            <w:right w:val="none" w:sz="0" w:space="0" w:color="auto"/>
          </w:divBdr>
        </w:div>
        <w:div w:id="697581879">
          <w:marLeft w:val="0"/>
          <w:marRight w:val="0"/>
          <w:marTop w:val="0"/>
          <w:marBottom w:val="0"/>
          <w:divBdr>
            <w:top w:val="none" w:sz="0" w:space="0" w:color="auto"/>
            <w:left w:val="none" w:sz="0" w:space="0" w:color="auto"/>
            <w:bottom w:val="none" w:sz="0" w:space="0" w:color="auto"/>
            <w:right w:val="none" w:sz="0" w:space="0" w:color="auto"/>
          </w:divBdr>
        </w:div>
        <w:div w:id="763455156">
          <w:marLeft w:val="0"/>
          <w:marRight w:val="0"/>
          <w:marTop w:val="0"/>
          <w:marBottom w:val="0"/>
          <w:divBdr>
            <w:top w:val="none" w:sz="0" w:space="0" w:color="auto"/>
            <w:left w:val="none" w:sz="0" w:space="0" w:color="auto"/>
            <w:bottom w:val="none" w:sz="0" w:space="0" w:color="auto"/>
            <w:right w:val="none" w:sz="0" w:space="0" w:color="auto"/>
          </w:divBdr>
        </w:div>
        <w:div w:id="847135256">
          <w:marLeft w:val="0"/>
          <w:marRight w:val="0"/>
          <w:marTop w:val="0"/>
          <w:marBottom w:val="0"/>
          <w:divBdr>
            <w:top w:val="none" w:sz="0" w:space="0" w:color="auto"/>
            <w:left w:val="none" w:sz="0" w:space="0" w:color="auto"/>
            <w:bottom w:val="none" w:sz="0" w:space="0" w:color="auto"/>
            <w:right w:val="none" w:sz="0" w:space="0" w:color="auto"/>
          </w:divBdr>
        </w:div>
        <w:div w:id="897016463">
          <w:marLeft w:val="0"/>
          <w:marRight w:val="0"/>
          <w:marTop w:val="0"/>
          <w:marBottom w:val="0"/>
          <w:divBdr>
            <w:top w:val="none" w:sz="0" w:space="0" w:color="auto"/>
            <w:left w:val="none" w:sz="0" w:space="0" w:color="auto"/>
            <w:bottom w:val="none" w:sz="0" w:space="0" w:color="auto"/>
            <w:right w:val="none" w:sz="0" w:space="0" w:color="auto"/>
          </w:divBdr>
        </w:div>
        <w:div w:id="963661568">
          <w:marLeft w:val="0"/>
          <w:marRight w:val="0"/>
          <w:marTop w:val="0"/>
          <w:marBottom w:val="0"/>
          <w:divBdr>
            <w:top w:val="none" w:sz="0" w:space="0" w:color="auto"/>
            <w:left w:val="none" w:sz="0" w:space="0" w:color="auto"/>
            <w:bottom w:val="none" w:sz="0" w:space="0" w:color="auto"/>
            <w:right w:val="none" w:sz="0" w:space="0" w:color="auto"/>
          </w:divBdr>
        </w:div>
        <w:div w:id="995644754">
          <w:marLeft w:val="0"/>
          <w:marRight w:val="0"/>
          <w:marTop w:val="0"/>
          <w:marBottom w:val="0"/>
          <w:divBdr>
            <w:top w:val="none" w:sz="0" w:space="0" w:color="auto"/>
            <w:left w:val="none" w:sz="0" w:space="0" w:color="auto"/>
            <w:bottom w:val="none" w:sz="0" w:space="0" w:color="auto"/>
            <w:right w:val="none" w:sz="0" w:space="0" w:color="auto"/>
          </w:divBdr>
        </w:div>
        <w:div w:id="999112009">
          <w:marLeft w:val="0"/>
          <w:marRight w:val="0"/>
          <w:marTop w:val="0"/>
          <w:marBottom w:val="0"/>
          <w:divBdr>
            <w:top w:val="none" w:sz="0" w:space="0" w:color="auto"/>
            <w:left w:val="none" w:sz="0" w:space="0" w:color="auto"/>
            <w:bottom w:val="none" w:sz="0" w:space="0" w:color="auto"/>
            <w:right w:val="none" w:sz="0" w:space="0" w:color="auto"/>
          </w:divBdr>
        </w:div>
        <w:div w:id="1147631578">
          <w:marLeft w:val="0"/>
          <w:marRight w:val="0"/>
          <w:marTop w:val="0"/>
          <w:marBottom w:val="0"/>
          <w:divBdr>
            <w:top w:val="none" w:sz="0" w:space="0" w:color="auto"/>
            <w:left w:val="none" w:sz="0" w:space="0" w:color="auto"/>
            <w:bottom w:val="none" w:sz="0" w:space="0" w:color="auto"/>
            <w:right w:val="none" w:sz="0" w:space="0" w:color="auto"/>
          </w:divBdr>
        </w:div>
        <w:div w:id="1677490268">
          <w:marLeft w:val="0"/>
          <w:marRight w:val="0"/>
          <w:marTop w:val="0"/>
          <w:marBottom w:val="0"/>
          <w:divBdr>
            <w:top w:val="none" w:sz="0" w:space="0" w:color="auto"/>
            <w:left w:val="none" w:sz="0" w:space="0" w:color="auto"/>
            <w:bottom w:val="none" w:sz="0" w:space="0" w:color="auto"/>
            <w:right w:val="none" w:sz="0" w:space="0" w:color="auto"/>
          </w:divBdr>
        </w:div>
        <w:div w:id="1753427212">
          <w:marLeft w:val="0"/>
          <w:marRight w:val="0"/>
          <w:marTop w:val="0"/>
          <w:marBottom w:val="0"/>
          <w:divBdr>
            <w:top w:val="none" w:sz="0" w:space="0" w:color="auto"/>
            <w:left w:val="none" w:sz="0" w:space="0" w:color="auto"/>
            <w:bottom w:val="none" w:sz="0" w:space="0" w:color="auto"/>
            <w:right w:val="none" w:sz="0" w:space="0" w:color="auto"/>
          </w:divBdr>
        </w:div>
        <w:div w:id="1776514905">
          <w:marLeft w:val="0"/>
          <w:marRight w:val="0"/>
          <w:marTop w:val="0"/>
          <w:marBottom w:val="0"/>
          <w:divBdr>
            <w:top w:val="none" w:sz="0" w:space="0" w:color="auto"/>
            <w:left w:val="none" w:sz="0" w:space="0" w:color="auto"/>
            <w:bottom w:val="none" w:sz="0" w:space="0" w:color="auto"/>
            <w:right w:val="none" w:sz="0" w:space="0" w:color="auto"/>
          </w:divBdr>
        </w:div>
        <w:div w:id="2121799055">
          <w:marLeft w:val="0"/>
          <w:marRight w:val="0"/>
          <w:marTop w:val="0"/>
          <w:marBottom w:val="0"/>
          <w:divBdr>
            <w:top w:val="none" w:sz="0" w:space="0" w:color="auto"/>
            <w:left w:val="none" w:sz="0" w:space="0" w:color="auto"/>
            <w:bottom w:val="none" w:sz="0" w:space="0" w:color="auto"/>
            <w:right w:val="none" w:sz="0" w:space="0" w:color="auto"/>
          </w:divBdr>
        </w:div>
      </w:divsChild>
    </w:div>
    <w:div w:id="298342506">
      <w:bodyDiv w:val="1"/>
      <w:marLeft w:val="0"/>
      <w:marRight w:val="0"/>
      <w:marTop w:val="0"/>
      <w:marBottom w:val="0"/>
      <w:divBdr>
        <w:top w:val="none" w:sz="0" w:space="0" w:color="auto"/>
        <w:left w:val="none" w:sz="0" w:space="0" w:color="auto"/>
        <w:bottom w:val="none" w:sz="0" w:space="0" w:color="auto"/>
        <w:right w:val="none" w:sz="0" w:space="0" w:color="auto"/>
      </w:divBdr>
      <w:divsChild>
        <w:div w:id="193806392">
          <w:marLeft w:val="0"/>
          <w:marRight w:val="0"/>
          <w:marTop w:val="0"/>
          <w:marBottom w:val="0"/>
          <w:divBdr>
            <w:top w:val="none" w:sz="0" w:space="0" w:color="auto"/>
            <w:left w:val="none" w:sz="0" w:space="0" w:color="auto"/>
            <w:bottom w:val="none" w:sz="0" w:space="0" w:color="auto"/>
            <w:right w:val="none" w:sz="0" w:space="0" w:color="auto"/>
          </w:divBdr>
        </w:div>
        <w:div w:id="300815702">
          <w:marLeft w:val="0"/>
          <w:marRight w:val="0"/>
          <w:marTop w:val="0"/>
          <w:marBottom w:val="0"/>
          <w:divBdr>
            <w:top w:val="none" w:sz="0" w:space="0" w:color="auto"/>
            <w:left w:val="none" w:sz="0" w:space="0" w:color="auto"/>
            <w:bottom w:val="none" w:sz="0" w:space="0" w:color="auto"/>
            <w:right w:val="none" w:sz="0" w:space="0" w:color="auto"/>
          </w:divBdr>
        </w:div>
        <w:div w:id="379208825">
          <w:marLeft w:val="0"/>
          <w:marRight w:val="0"/>
          <w:marTop w:val="0"/>
          <w:marBottom w:val="0"/>
          <w:divBdr>
            <w:top w:val="none" w:sz="0" w:space="0" w:color="auto"/>
            <w:left w:val="none" w:sz="0" w:space="0" w:color="auto"/>
            <w:bottom w:val="none" w:sz="0" w:space="0" w:color="auto"/>
            <w:right w:val="none" w:sz="0" w:space="0" w:color="auto"/>
          </w:divBdr>
        </w:div>
        <w:div w:id="529992802">
          <w:marLeft w:val="0"/>
          <w:marRight w:val="0"/>
          <w:marTop w:val="0"/>
          <w:marBottom w:val="0"/>
          <w:divBdr>
            <w:top w:val="none" w:sz="0" w:space="0" w:color="auto"/>
            <w:left w:val="none" w:sz="0" w:space="0" w:color="auto"/>
            <w:bottom w:val="none" w:sz="0" w:space="0" w:color="auto"/>
            <w:right w:val="none" w:sz="0" w:space="0" w:color="auto"/>
          </w:divBdr>
        </w:div>
        <w:div w:id="536620237">
          <w:marLeft w:val="0"/>
          <w:marRight w:val="0"/>
          <w:marTop w:val="0"/>
          <w:marBottom w:val="0"/>
          <w:divBdr>
            <w:top w:val="none" w:sz="0" w:space="0" w:color="auto"/>
            <w:left w:val="none" w:sz="0" w:space="0" w:color="auto"/>
            <w:bottom w:val="none" w:sz="0" w:space="0" w:color="auto"/>
            <w:right w:val="none" w:sz="0" w:space="0" w:color="auto"/>
          </w:divBdr>
        </w:div>
        <w:div w:id="748386611">
          <w:marLeft w:val="0"/>
          <w:marRight w:val="0"/>
          <w:marTop w:val="0"/>
          <w:marBottom w:val="0"/>
          <w:divBdr>
            <w:top w:val="none" w:sz="0" w:space="0" w:color="auto"/>
            <w:left w:val="none" w:sz="0" w:space="0" w:color="auto"/>
            <w:bottom w:val="none" w:sz="0" w:space="0" w:color="auto"/>
            <w:right w:val="none" w:sz="0" w:space="0" w:color="auto"/>
          </w:divBdr>
        </w:div>
        <w:div w:id="773138392">
          <w:marLeft w:val="0"/>
          <w:marRight w:val="0"/>
          <w:marTop w:val="0"/>
          <w:marBottom w:val="0"/>
          <w:divBdr>
            <w:top w:val="none" w:sz="0" w:space="0" w:color="auto"/>
            <w:left w:val="none" w:sz="0" w:space="0" w:color="auto"/>
            <w:bottom w:val="none" w:sz="0" w:space="0" w:color="auto"/>
            <w:right w:val="none" w:sz="0" w:space="0" w:color="auto"/>
          </w:divBdr>
        </w:div>
        <w:div w:id="895436269">
          <w:marLeft w:val="0"/>
          <w:marRight w:val="0"/>
          <w:marTop w:val="0"/>
          <w:marBottom w:val="0"/>
          <w:divBdr>
            <w:top w:val="none" w:sz="0" w:space="0" w:color="auto"/>
            <w:left w:val="none" w:sz="0" w:space="0" w:color="auto"/>
            <w:bottom w:val="none" w:sz="0" w:space="0" w:color="auto"/>
            <w:right w:val="none" w:sz="0" w:space="0" w:color="auto"/>
          </w:divBdr>
        </w:div>
        <w:div w:id="982348945">
          <w:marLeft w:val="0"/>
          <w:marRight w:val="0"/>
          <w:marTop w:val="0"/>
          <w:marBottom w:val="0"/>
          <w:divBdr>
            <w:top w:val="none" w:sz="0" w:space="0" w:color="auto"/>
            <w:left w:val="none" w:sz="0" w:space="0" w:color="auto"/>
            <w:bottom w:val="none" w:sz="0" w:space="0" w:color="auto"/>
            <w:right w:val="none" w:sz="0" w:space="0" w:color="auto"/>
          </w:divBdr>
        </w:div>
        <w:div w:id="993529972">
          <w:marLeft w:val="0"/>
          <w:marRight w:val="0"/>
          <w:marTop w:val="0"/>
          <w:marBottom w:val="0"/>
          <w:divBdr>
            <w:top w:val="none" w:sz="0" w:space="0" w:color="auto"/>
            <w:left w:val="none" w:sz="0" w:space="0" w:color="auto"/>
            <w:bottom w:val="none" w:sz="0" w:space="0" w:color="auto"/>
            <w:right w:val="none" w:sz="0" w:space="0" w:color="auto"/>
          </w:divBdr>
        </w:div>
        <w:div w:id="1469202483">
          <w:marLeft w:val="0"/>
          <w:marRight w:val="0"/>
          <w:marTop w:val="0"/>
          <w:marBottom w:val="0"/>
          <w:divBdr>
            <w:top w:val="none" w:sz="0" w:space="0" w:color="auto"/>
            <w:left w:val="none" w:sz="0" w:space="0" w:color="auto"/>
            <w:bottom w:val="none" w:sz="0" w:space="0" w:color="auto"/>
            <w:right w:val="none" w:sz="0" w:space="0" w:color="auto"/>
          </w:divBdr>
        </w:div>
        <w:div w:id="1500266840">
          <w:marLeft w:val="0"/>
          <w:marRight w:val="0"/>
          <w:marTop w:val="0"/>
          <w:marBottom w:val="0"/>
          <w:divBdr>
            <w:top w:val="none" w:sz="0" w:space="0" w:color="auto"/>
            <w:left w:val="none" w:sz="0" w:space="0" w:color="auto"/>
            <w:bottom w:val="none" w:sz="0" w:space="0" w:color="auto"/>
            <w:right w:val="none" w:sz="0" w:space="0" w:color="auto"/>
          </w:divBdr>
        </w:div>
        <w:div w:id="1568766658">
          <w:marLeft w:val="0"/>
          <w:marRight w:val="0"/>
          <w:marTop w:val="0"/>
          <w:marBottom w:val="0"/>
          <w:divBdr>
            <w:top w:val="none" w:sz="0" w:space="0" w:color="auto"/>
            <w:left w:val="none" w:sz="0" w:space="0" w:color="auto"/>
            <w:bottom w:val="none" w:sz="0" w:space="0" w:color="auto"/>
            <w:right w:val="none" w:sz="0" w:space="0" w:color="auto"/>
          </w:divBdr>
        </w:div>
        <w:div w:id="1608272429">
          <w:marLeft w:val="0"/>
          <w:marRight w:val="0"/>
          <w:marTop w:val="0"/>
          <w:marBottom w:val="0"/>
          <w:divBdr>
            <w:top w:val="none" w:sz="0" w:space="0" w:color="auto"/>
            <w:left w:val="none" w:sz="0" w:space="0" w:color="auto"/>
            <w:bottom w:val="none" w:sz="0" w:space="0" w:color="auto"/>
            <w:right w:val="none" w:sz="0" w:space="0" w:color="auto"/>
          </w:divBdr>
        </w:div>
        <w:div w:id="1672565024">
          <w:marLeft w:val="0"/>
          <w:marRight w:val="0"/>
          <w:marTop w:val="0"/>
          <w:marBottom w:val="0"/>
          <w:divBdr>
            <w:top w:val="none" w:sz="0" w:space="0" w:color="auto"/>
            <w:left w:val="none" w:sz="0" w:space="0" w:color="auto"/>
            <w:bottom w:val="none" w:sz="0" w:space="0" w:color="auto"/>
            <w:right w:val="none" w:sz="0" w:space="0" w:color="auto"/>
          </w:divBdr>
        </w:div>
        <w:div w:id="2007901663">
          <w:marLeft w:val="0"/>
          <w:marRight w:val="0"/>
          <w:marTop w:val="0"/>
          <w:marBottom w:val="0"/>
          <w:divBdr>
            <w:top w:val="none" w:sz="0" w:space="0" w:color="auto"/>
            <w:left w:val="none" w:sz="0" w:space="0" w:color="auto"/>
            <w:bottom w:val="none" w:sz="0" w:space="0" w:color="auto"/>
            <w:right w:val="none" w:sz="0" w:space="0" w:color="auto"/>
          </w:divBdr>
        </w:div>
        <w:div w:id="2025131560">
          <w:marLeft w:val="0"/>
          <w:marRight w:val="0"/>
          <w:marTop w:val="0"/>
          <w:marBottom w:val="0"/>
          <w:divBdr>
            <w:top w:val="none" w:sz="0" w:space="0" w:color="auto"/>
            <w:left w:val="none" w:sz="0" w:space="0" w:color="auto"/>
            <w:bottom w:val="none" w:sz="0" w:space="0" w:color="auto"/>
            <w:right w:val="none" w:sz="0" w:space="0" w:color="auto"/>
          </w:divBdr>
        </w:div>
        <w:div w:id="2075230149">
          <w:marLeft w:val="0"/>
          <w:marRight w:val="0"/>
          <w:marTop w:val="0"/>
          <w:marBottom w:val="0"/>
          <w:divBdr>
            <w:top w:val="none" w:sz="0" w:space="0" w:color="auto"/>
            <w:left w:val="none" w:sz="0" w:space="0" w:color="auto"/>
            <w:bottom w:val="none" w:sz="0" w:space="0" w:color="auto"/>
            <w:right w:val="none" w:sz="0" w:space="0" w:color="auto"/>
          </w:divBdr>
        </w:div>
      </w:divsChild>
    </w:div>
    <w:div w:id="451172291">
      <w:bodyDiv w:val="1"/>
      <w:marLeft w:val="0"/>
      <w:marRight w:val="0"/>
      <w:marTop w:val="0"/>
      <w:marBottom w:val="0"/>
      <w:divBdr>
        <w:top w:val="none" w:sz="0" w:space="0" w:color="auto"/>
        <w:left w:val="none" w:sz="0" w:space="0" w:color="auto"/>
        <w:bottom w:val="none" w:sz="0" w:space="0" w:color="auto"/>
        <w:right w:val="none" w:sz="0" w:space="0" w:color="auto"/>
      </w:divBdr>
      <w:divsChild>
        <w:div w:id="33701326">
          <w:marLeft w:val="0"/>
          <w:marRight w:val="0"/>
          <w:marTop w:val="0"/>
          <w:marBottom w:val="0"/>
          <w:divBdr>
            <w:top w:val="none" w:sz="0" w:space="0" w:color="auto"/>
            <w:left w:val="none" w:sz="0" w:space="0" w:color="auto"/>
            <w:bottom w:val="none" w:sz="0" w:space="0" w:color="auto"/>
            <w:right w:val="none" w:sz="0" w:space="0" w:color="auto"/>
          </w:divBdr>
        </w:div>
        <w:div w:id="45686232">
          <w:marLeft w:val="0"/>
          <w:marRight w:val="0"/>
          <w:marTop w:val="0"/>
          <w:marBottom w:val="0"/>
          <w:divBdr>
            <w:top w:val="none" w:sz="0" w:space="0" w:color="auto"/>
            <w:left w:val="none" w:sz="0" w:space="0" w:color="auto"/>
            <w:bottom w:val="none" w:sz="0" w:space="0" w:color="auto"/>
            <w:right w:val="none" w:sz="0" w:space="0" w:color="auto"/>
          </w:divBdr>
        </w:div>
        <w:div w:id="96219096">
          <w:marLeft w:val="0"/>
          <w:marRight w:val="0"/>
          <w:marTop w:val="0"/>
          <w:marBottom w:val="0"/>
          <w:divBdr>
            <w:top w:val="none" w:sz="0" w:space="0" w:color="auto"/>
            <w:left w:val="none" w:sz="0" w:space="0" w:color="auto"/>
            <w:bottom w:val="none" w:sz="0" w:space="0" w:color="auto"/>
            <w:right w:val="none" w:sz="0" w:space="0" w:color="auto"/>
          </w:divBdr>
        </w:div>
        <w:div w:id="396437956">
          <w:marLeft w:val="0"/>
          <w:marRight w:val="0"/>
          <w:marTop w:val="0"/>
          <w:marBottom w:val="0"/>
          <w:divBdr>
            <w:top w:val="none" w:sz="0" w:space="0" w:color="auto"/>
            <w:left w:val="none" w:sz="0" w:space="0" w:color="auto"/>
            <w:bottom w:val="none" w:sz="0" w:space="0" w:color="auto"/>
            <w:right w:val="none" w:sz="0" w:space="0" w:color="auto"/>
          </w:divBdr>
        </w:div>
        <w:div w:id="471941846">
          <w:marLeft w:val="0"/>
          <w:marRight w:val="0"/>
          <w:marTop w:val="0"/>
          <w:marBottom w:val="0"/>
          <w:divBdr>
            <w:top w:val="none" w:sz="0" w:space="0" w:color="auto"/>
            <w:left w:val="none" w:sz="0" w:space="0" w:color="auto"/>
            <w:bottom w:val="none" w:sz="0" w:space="0" w:color="auto"/>
            <w:right w:val="none" w:sz="0" w:space="0" w:color="auto"/>
          </w:divBdr>
        </w:div>
        <w:div w:id="513109886">
          <w:marLeft w:val="0"/>
          <w:marRight w:val="0"/>
          <w:marTop w:val="0"/>
          <w:marBottom w:val="0"/>
          <w:divBdr>
            <w:top w:val="none" w:sz="0" w:space="0" w:color="auto"/>
            <w:left w:val="none" w:sz="0" w:space="0" w:color="auto"/>
            <w:bottom w:val="none" w:sz="0" w:space="0" w:color="auto"/>
            <w:right w:val="none" w:sz="0" w:space="0" w:color="auto"/>
          </w:divBdr>
        </w:div>
        <w:div w:id="633633614">
          <w:marLeft w:val="0"/>
          <w:marRight w:val="0"/>
          <w:marTop w:val="0"/>
          <w:marBottom w:val="0"/>
          <w:divBdr>
            <w:top w:val="none" w:sz="0" w:space="0" w:color="auto"/>
            <w:left w:val="none" w:sz="0" w:space="0" w:color="auto"/>
            <w:bottom w:val="none" w:sz="0" w:space="0" w:color="auto"/>
            <w:right w:val="none" w:sz="0" w:space="0" w:color="auto"/>
          </w:divBdr>
        </w:div>
        <w:div w:id="1254826156">
          <w:marLeft w:val="0"/>
          <w:marRight w:val="0"/>
          <w:marTop w:val="0"/>
          <w:marBottom w:val="0"/>
          <w:divBdr>
            <w:top w:val="none" w:sz="0" w:space="0" w:color="auto"/>
            <w:left w:val="none" w:sz="0" w:space="0" w:color="auto"/>
            <w:bottom w:val="none" w:sz="0" w:space="0" w:color="auto"/>
            <w:right w:val="none" w:sz="0" w:space="0" w:color="auto"/>
          </w:divBdr>
        </w:div>
        <w:div w:id="1301568707">
          <w:marLeft w:val="0"/>
          <w:marRight w:val="0"/>
          <w:marTop w:val="0"/>
          <w:marBottom w:val="0"/>
          <w:divBdr>
            <w:top w:val="none" w:sz="0" w:space="0" w:color="auto"/>
            <w:left w:val="none" w:sz="0" w:space="0" w:color="auto"/>
            <w:bottom w:val="none" w:sz="0" w:space="0" w:color="auto"/>
            <w:right w:val="none" w:sz="0" w:space="0" w:color="auto"/>
          </w:divBdr>
        </w:div>
        <w:div w:id="1338843377">
          <w:marLeft w:val="0"/>
          <w:marRight w:val="0"/>
          <w:marTop w:val="0"/>
          <w:marBottom w:val="0"/>
          <w:divBdr>
            <w:top w:val="none" w:sz="0" w:space="0" w:color="auto"/>
            <w:left w:val="none" w:sz="0" w:space="0" w:color="auto"/>
            <w:bottom w:val="none" w:sz="0" w:space="0" w:color="auto"/>
            <w:right w:val="none" w:sz="0" w:space="0" w:color="auto"/>
          </w:divBdr>
        </w:div>
        <w:div w:id="1452822322">
          <w:marLeft w:val="0"/>
          <w:marRight w:val="0"/>
          <w:marTop w:val="0"/>
          <w:marBottom w:val="0"/>
          <w:divBdr>
            <w:top w:val="none" w:sz="0" w:space="0" w:color="auto"/>
            <w:left w:val="none" w:sz="0" w:space="0" w:color="auto"/>
            <w:bottom w:val="none" w:sz="0" w:space="0" w:color="auto"/>
            <w:right w:val="none" w:sz="0" w:space="0" w:color="auto"/>
          </w:divBdr>
        </w:div>
        <w:div w:id="1528642102">
          <w:marLeft w:val="0"/>
          <w:marRight w:val="0"/>
          <w:marTop w:val="0"/>
          <w:marBottom w:val="0"/>
          <w:divBdr>
            <w:top w:val="none" w:sz="0" w:space="0" w:color="auto"/>
            <w:left w:val="none" w:sz="0" w:space="0" w:color="auto"/>
            <w:bottom w:val="none" w:sz="0" w:space="0" w:color="auto"/>
            <w:right w:val="none" w:sz="0" w:space="0" w:color="auto"/>
          </w:divBdr>
        </w:div>
        <w:div w:id="1601792000">
          <w:marLeft w:val="0"/>
          <w:marRight w:val="0"/>
          <w:marTop w:val="0"/>
          <w:marBottom w:val="0"/>
          <w:divBdr>
            <w:top w:val="none" w:sz="0" w:space="0" w:color="auto"/>
            <w:left w:val="none" w:sz="0" w:space="0" w:color="auto"/>
            <w:bottom w:val="none" w:sz="0" w:space="0" w:color="auto"/>
            <w:right w:val="none" w:sz="0" w:space="0" w:color="auto"/>
          </w:divBdr>
        </w:div>
        <w:div w:id="1638339610">
          <w:marLeft w:val="0"/>
          <w:marRight w:val="0"/>
          <w:marTop w:val="0"/>
          <w:marBottom w:val="0"/>
          <w:divBdr>
            <w:top w:val="none" w:sz="0" w:space="0" w:color="auto"/>
            <w:left w:val="none" w:sz="0" w:space="0" w:color="auto"/>
            <w:bottom w:val="none" w:sz="0" w:space="0" w:color="auto"/>
            <w:right w:val="none" w:sz="0" w:space="0" w:color="auto"/>
          </w:divBdr>
        </w:div>
        <w:div w:id="1722827691">
          <w:marLeft w:val="0"/>
          <w:marRight w:val="0"/>
          <w:marTop w:val="0"/>
          <w:marBottom w:val="0"/>
          <w:divBdr>
            <w:top w:val="none" w:sz="0" w:space="0" w:color="auto"/>
            <w:left w:val="none" w:sz="0" w:space="0" w:color="auto"/>
            <w:bottom w:val="none" w:sz="0" w:space="0" w:color="auto"/>
            <w:right w:val="none" w:sz="0" w:space="0" w:color="auto"/>
          </w:divBdr>
        </w:div>
        <w:div w:id="1965381233">
          <w:marLeft w:val="0"/>
          <w:marRight w:val="0"/>
          <w:marTop w:val="0"/>
          <w:marBottom w:val="0"/>
          <w:divBdr>
            <w:top w:val="none" w:sz="0" w:space="0" w:color="auto"/>
            <w:left w:val="none" w:sz="0" w:space="0" w:color="auto"/>
            <w:bottom w:val="none" w:sz="0" w:space="0" w:color="auto"/>
            <w:right w:val="none" w:sz="0" w:space="0" w:color="auto"/>
          </w:divBdr>
        </w:div>
        <w:div w:id="1993677909">
          <w:marLeft w:val="0"/>
          <w:marRight w:val="0"/>
          <w:marTop w:val="0"/>
          <w:marBottom w:val="0"/>
          <w:divBdr>
            <w:top w:val="none" w:sz="0" w:space="0" w:color="auto"/>
            <w:left w:val="none" w:sz="0" w:space="0" w:color="auto"/>
            <w:bottom w:val="none" w:sz="0" w:space="0" w:color="auto"/>
            <w:right w:val="none" w:sz="0" w:space="0" w:color="auto"/>
          </w:divBdr>
        </w:div>
        <w:div w:id="2010479968">
          <w:marLeft w:val="0"/>
          <w:marRight w:val="0"/>
          <w:marTop w:val="0"/>
          <w:marBottom w:val="0"/>
          <w:divBdr>
            <w:top w:val="none" w:sz="0" w:space="0" w:color="auto"/>
            <w:left w:val="none" w:sz="0" w:space="0" w:color="auto"/>
            <w:bottom w:val="none" w:sz="0" w:space="0" w:color="auto"/>
            <w:right w:val="none" w:sz="0" w:space="0" w:color="auto"/>
          </w:divBdr>
        </w:div>
        <w:div w:id="2091929605">
          <w:marLeft w:val="0"/>
          <w:marRight w:val="0"/>
          <w:marTop w:val="0"/>
          <w:marBottom w:val="0"/>
          <w:divBdr>
            <w:top w:val="none" w:sz="0" w:space="0" w:color="auto"/>
            <w:left w:val="none" w:sz="0" w:space="0" w:color="auto"/>
            <w:bottom w:val="none" w:sz="0" w:space="0" w:color="auto"/>
            <w:right w:val="none" w:sz="0" w:space="0" w:color="auto"/>
          </w:divBdr>
        </w:div>
      </w:divsChild>
    </w:div>
    <w:div w:id="1613240935">
      <w:bodyDiv w:val="1"/>
      <w:marLeft w:val="0"/>
      <w:marRight w:val="0"/>
      <w:marTop w:val="0"/>
      <w:marBottom w:val="0"/>
      <w:divBdr>
        <w:top w:val="none" w:sz="0" w:space="0" w:color="auto"/>
        <w:left w:val="none" w:sz="0" w:space="0" w:color="auto"/>
        <w:bottom w:val="none" w:sz="0" w:space="0" w:color="auto"/>
        <w:right w:val="none" w:sz="0" w:space="0" w:color="auto"/>
      </w:divBdr>
      <w:divsChild>
        <w:div w:id="46611160">
          <w:marLeft w:val="0"/>
          <w:marRight w:val="0"/>
          <w:marTop w:val="0"/>
          <w:marBottom w:val="0"/>
          <w:divBdr>
            <w:top w:val="none" w:sz="0" w:space="0" w:color="auto"/>
            <w:left w:val="none" w:sz="0" w:space="0" w:color="auto"/>
            <w:bottom w:val="none" w:sz="0" w:space="0" w:color="auto"/>
            <w:right w:val="none" w:sz="0" w:space="0" w:color="auto"/>
          </w:divBdr>
        </w:div>
        <w:div w:id="108741189">
          <w:marLeft w:val="0"/>
          <w:marRight w:val="0"/>
          <w:marTop w:val="0"/>
          <w:marBottom w:val="0"/>
          <w:divBdr>
            <w:top w:val="none" w:sz="0" w:space="0" w:color="auto"/>
            <w:left w:val="none" w:sz="0" w:space="0" w:color="auto"/>
            <w:bottom w:val="none" w:sz="0" w:space="0" w:color="auto"/>
            <w:right w:val="none" w:sz="0" w:space="0" w:color="auto"/>
          </w:divBdr>
        </w:div>
        <w:div w:id="136803169">
          <w:marLeft w:val="0"/>
          <w:marRight w:val="0"/>
          <w:marTop w:val="0"/>
          <w:marBottom w:val="0"/>
          <w:divBdr>
            <w:top w:val="none" w:sz="0" w:space="0" w:color="auto"/>
            <w:left w:val="none" w:sz="0" w:space="0" w:color="auto"/>
            <w:bottom w:val="none" w:sz="0" w:space="0" w:color="auto"/>
            <w:right w:val="none" w:sz="0" w:space="0" w:color="auto"/>
          </w:divBdr>
        </w:div>
        <w:div w:id="208541649">
          <w:marLeft w:val="0"/>
          <w:marRight w:val="0"/>
          <w:marTop w:val="0"/>
          <w:marBottom w:val="0"/>
          <w:divBdr>
            <w:top w:val="none" w:sz="0" w:space="0" w:color="auto"/>
            <w:left w:val="none" w:sz="0" w:space="0" w:color="auto"/>
            <w:bottom w:val="none" w:sz="0" w:space="0" w:color="auto"/>
            <w:right w:val="none" w:sz="0" w:space="0" w:color="auto"/>
          </w:divBdr>
        </w:div>
        <w:div w:id="262692085">
          <w:marLeft w:val="0"/>
          <w:marRight w:val="0"/>
          <w:marTop w:val="0"/>
          <w:marBottom w:val="0"/>
          <w:divBdr>
            <w:top w:val="none" w:sz="0" w:space="0" w:color="auto"/>
            <w:left w:val="none" w:sz="0" w:space="0" w:color="auto"/>
            <w:bottom w:val="none" w:sz="0" w:space="0" w:color="auto"/>
            <w:right w:val="none" w:sz="0" w:space="0" w:color="auto"/>
          </w:divBdr>
        </w:div>
        <w:div w:id="482431134">
          <w:marLeft w:val="0"/>
          <w:marRight w:val="0"/>
          <w:marTop w:val="0"/>
          <w:marBottom w:val="0"/>
          <w:divBdr>
            <w:top w:val="none" w:sz="0" w:space="0" w:color="auto"/>
            <w:left w:val="none" w:sz="0" w:space="0" w:color="auto"/>
            <w:bottom w:val="none" w:sz="0" w:space="0" w:color="auto"/>
            <w:right w:val="none" w:sz="0" w:space="0" w:color="auto"/>
          </w:divBdr>
        </w:div>
        <w:div w:id="513763797">
          <w:marLeft w:val="0"/>
          <w:marRight w:val="0"/>
          <w:marTop w:val="0"/>
          <w:marBottom w:val="0"/>
          <w:divBdr>
            <w:top w:val="none" w:sz="0" w:space="0" w:color="auto"/>
            <w:left w:val="none" w:sz="0" w:space="0" w:color="auto"/>
            <w:bottom w:val="none" w:sz="0" w:space="0" w:color="auto"/>
            <w:right w:val="none" w:sz="0" w:space="0" w:color="auto"/>
          </w:divBdr>
        </w:div>
        <w:div w:id="636961149">
          <w:marLeft w:val="0"/>
          <w:marRight w:val="0"/>
          <w:marTop w:val="0"/>
          <w:marBottom w:val="0"/>
          <w:divBdr>
            <w:top w:val="none" w:sz="0" w:space="0" w:color="auto"/>
            <w:left w:val="none" w:sz="0" w:space="0" w:color="auto"/>
            <w:bottom w:val="none" w:sz="0" w:space="0" w:color="auto"/>
            <w:right w:val="none" w:sz="0" w:space="0" w:color="auto"/>
          </w:divBdr>
        </w:div>
        <w:div w:id="677317108">
          <w:marLeft w:val="0"/>
          <w:marRight w:val="0"/>
          <w:marTop w:val="0"/>
          <w:marBottom w:val="0"/>
          <w:divBdr>
            <w:top w:val="none" w:sz="0" w:space="0" w:color="auto"/>
            <w:left w:val="none" w:sz="0" w:space="0" w:color="auto"/>
            <w:bottom w:val="none" w:sz="0" w:space="0" w:color="auto"/>
            <w:right w:val="none" w:sz="0" w:space="0" w:color="auto"/>
          </w:divBdr>
          <w:divsChild>
            <w:div w:id="576745758">
              <w:marLeft w:val="0"/>
              <w:marRight w:val="0"/>
              <w:marTop w:val="0"/>
              <w:marBottom w:val="0"/>
              <w:divBdr>
                <w:top w:val="none" w:sz="0" w:space="0" w:color="auto"/>
                <w:left w:val="none" w:sz="0" w:space="0" w:color="auto"/>
                <w:bottom w:val="none" w:sz="0" w:space="0" w:color="auto"/>
                <w:right w:val="none" w:sz="0" w:space="0" w:color="auto"/>
              </w:divBdr>
            </w:div>
            <w:div w:id="708649284">
              <w:marLeft w:val="0"/>
              <w:marRight w:val="0"/>
              <w:marTop w:val="0"/>
              <w:marBottom w:val="0"/>
              <w:divBdr>
                <w:top w:val="none" w:sz="0" w:space="0" w:color="auto"/>
                <w:left w:val="none" w:sz="0" w:space="0" w:color="auto"/>
                <w:bottom w:val="none" w:sz="0" w:space="0" w:color="auto"/>
                <w:right w:val="none" w:sz="0" w:space="0" w:color="auto"/>
              </w:divBdr>
            </w:div>
            <w:div w:id="953943700">
              <w:marLeft w:val="0"/>
              <w:marRight w:val="0"/>
              <w:marTop w:val="0"/>
              <w:marBottom w:val="0"/>
              <w:divBdr>
                <w:top w:val="none" w:sz="0" w:space="0" w:color="auto"/>
                <w:left w:val="none" w:sz="0" w:space="0" w:color="auto"/>
                <w:bottom w:val="none" w:sz="0" w:space="0" w:color="auto"/>
                <w:right w:val="none" w:sz="0" w:space="0" w:color="auto"/>
              </w:divBdr>
            </w:div>
            <w:div w:id="1204051403">
              <w:marLeft w:val="0"/>
              <w:marRight w:val="0"/>
              <w:marTop w:val="0"/>
              <w:marBottom w:val="0"/>
              <w:divBdr>
                <w:top w:val="none" w:sz="0" w:space="0" w:color="auto"/>
                <w:left w:val="none" w:sz="0" w:space="0" w:color="auto"/>
                <w:bottom w:val="none" w:sz="0" w:space="0" w:color="auto"/>
                <w:right w:val="none" w:sz="0" w:space="0" w:color="auto"/>
              </w:divBdr>
            </w:div>
            <w:div w:id="1528761563">
              <w:marLeft w:val="0"/>
              <w:marRight w:val="0"/>
              <w:marTop w:val="0"/>
              <w:marBottom w:val="0"/>
              <w:divBdr>
                <w:top w:val="none" w:sz="0" w:space="0" w:color="auto"/>
                <w:left w:val="none" w:sz="0" w:space="0" w:color="auto"/>
                <w:bottom w:val="none" w:sz="0" w:space="0" w:color="auto"/>
                <w:right w:val="none" w:sz="0" w:space="0" w:color="auto"/>
              </w:divBdr>
            </w:div>
            <w:div w:id="1628392764">
              <w:marLeft w:val="0"/>
              <w:marRight w:val="0"/>
              <w:marTop w:val="0"/>
              <w:marBottom w:val="0"/>
              <w:divBdr>
                <w:top w:val="none" w:sz="0" w:space="0" w:color="auto"/>
                <w:left w:val="none" w:sz="0" w:space="0" w:color="auto"/>
                <w:bottom w:val="none" w:sz="0" w:space="0" w:color="auto"/>
                <w:right w:val="none" w:sz="0" w:space="0" w:color="auto"/>
              </w:divBdr>
            </w:div>
            <w:div w:id="1668439246">
              <w:marLeft w:val="0"/>
              <w:marRight w:val="0"/>
              <w:marTop w:val="0"/>
              <w:marBottom w:val="0"/>
              <w:divBdr>
                <w:top w:val="none" w:sz="0" w:space="0" w:color="auto"/>
                <w:left w:val="none" w:sz="0" w:space="0" w:color="auto"/>
                <w:bottom w:val="none" w:sz="0" w:space="0" w:color="auto"/>
                <w:right w:val="none" w:sz="0" w:space="0" w:color="auto"/>
              </w:divBdr>
            </w:div>
          </w:divsChild>
        </w:div>
        <w:div w:id="1054893150">
          <w:marLeft w:val="0"/>
          <w:marRight w:val="0"/>
          <w:marTop w:val="0"/>
          <w:marBottom w:val="0"/>
          <w:divBdr>
            <w:top w:val="none" w:sz="0" w:space="0" w:color="auto"/>
            <w:left w:val="none" w:sz="0" w:space="0" w:color="auto"/>
            <w:bottom w:val="none" w:sz="0" w:space="0" w:color="auto"/>
            <w:right w:val="none" w:sz="0" w:space="0" w:color="auto"/>
          </w:divBdr>
        </w:div>
        <w:div w:id="1105223887">
          <w:marLeft w:val="0"/>
          <w:marRight w:val="0"/>
          <w:marTop w:val="0"/>
          <w:marBottom w:val="0"/>
          <w:divBdr>
            <w:top w:val="none" w:sz="0" w:space="0" w:color="auto"/>
            <w:left w:val="none" w:sz="0" w:space="0" w:color="auto"/>
            <w:bottom w:val="none" w:sz="0" w:space="0" w:color="auto"/>
            <w:right w:val="none" w:sz="0" w:space="0" w:color="auto"/>
          </w:divBdr>
        </w:div>
        <w:div w:id="1188058476">
          <w:marLeft w:val="0"/>
          <w:marRight w:val="0"/>
          <w:marTop w:val="0"/>
          <w:marBottom w:val="0"/>
          <w:divBdr>
            <w:top w:val="none" w:sz="0" w:space="0" w:color="auto"/>
            <w:left w:val="none" w:sz="0" w:space="0" w:color="auto"/>
            <w:bottom w:val="none" w:sz="0" w:space="0" w:color="auto"/>
            <w:right w:val="none" w:sz="0" w:space="0" w:color="auto"/>
          </w:divBdr>
        </w:div>
        <w:div w:id="1237864223">
          <w:marLeft w:val="0"/>
          <w:marRight w:val="0"/>
          <w:marTop w:val="0"/>
          <w:marBottom w:val="0"/>
          <w:divBdr>
            <w:top w:val="none" w:sz="0" w:space="0" w:color="auto"/>
            <w:left w:val="none" w:sz="0" w:space="0" w:color="auto"/>
            <w:bottom w:val="none" w:sz="0" w:space="0" w:color="auto"/>
            <w:right w:val="none" w:sz="0" w:space="0" w:color="auto"/>
          </w:divBdr>
        </w:div>
        <w:div w:id="1525166849">
          <w:marLeft w:val="0"/>
          <w:marRight w:val="0"/>
          <w:marTop w:val="0"/>
          <w:marBottom w:val="0"/>
          <w:divBdr>
            <w:top w:val="none" w:sz="0" w:space="0" w:color="auto"/>
            <w:left w:val="none" w:sz="0" w:space="0" w:color="auto"/>
            <w:bottom w:val="none" w:sz="0" w:space="0" w:color="auto"/>
            <w:right w:val="none" w:sz="0" w:space="0" w:color="auto"/>
          </w:divBdr>
        </w:div>
        <w:div w:id="1622571930">
          <w:marLeft w:val="0"/>
          <w:marRight w:val="0"/>
          <w:marTop w:val="0"/>
          <w:marBottom w:val="0"/>
          <w:divBdr>
            <w:top w:val="none" w:sz="0" w:space="0" w:color="auto"/>
            <w:left w:val="none" w:sz="0" w:space="0" w:color="auto"/>
            <w:bottom w:val="none" w:sz="0" w:space="0" w:color="auto"/>
            <w:right w:val="none" w:sz="0" w:space="0" w:color="auto"/>
          </w:divBdr>
        </w:div>
        <w:div w:id="1690108458">
          <w:marLeft w:val="0"/>
          <w:marRight w:val="0"/>
          <w:marTop w:val="0"/>
          <w:marBottom w:val="0"/>
          <w:divBdr>
            <w:top w:val="none" w:sz="0" w:space="0" w:color="auto"/>
            <w:left w:val="none" w:sz="0" w:space="0" w:color="auto"/>
            <w:bottom w:val="none" w:sz="0" w:space="0" w:color="auto"/>
            <w:right w:val="none" w:sz="0" w:space="0" w:color="auto"/>
          </w:divBdr>
        </w:div>
        <w:div w:id="1850097954">
          <w:marLeft w:val="0"/>
          <w:marRight w:val="0"/>
          <w:marTop w:val="0"/>
          <w:marBottom w:val="0"/>
          <w:divBdr>
            <w:top w:val="none" w:sz="0" w:space="0" w:color="auto"/>
            <w:left w:val="none" w:sz="0" w:space="0" w:color="auto"/>
            <w:bottom w:val="none" w:sz="0" w:space="0" w:color="auto"/>
            <w:right w:val="none" w:sz="0" w:space="0" w:color="auto"/>
          </w:divBdr>
        </w:div>
        <w:div w:id="1852603609">
          <w:marLeft w:val="0"/>
          <w:marRight w:val="0"/>
          <w:marTop w:val="0"/>
          <w:marBottom w:val="0"/>
          <w:divBdr>
            <w:top w:val="none" w:sz="0" w:space="0" w:color="auto"/>
            <w:left w:val="none" w:sz="0" w:space="0" w:color="auto"/>
            <w:bottom w:val="none" w:sz="0" w:space="0" w:color="auto"/>
            <w:right w:val="none" w:sz="0" w:space="0" w:color="auto"/>
          </w:divBdr>
        </w:div>
        <w:div w:id="1868718688">
          <w:marLeft w:val="0"/>
          <w:marRight w:val="0"/>
          <w:marTop w:val="0"/>
          <w:marBottom w:val="0"/>
          <w:divBdr>
            <w:top w:val="none" w:sz="0" w:space="0" w:color="auto"/>
            <w:left w:val="none" w:sz="0" w:space="0" w:color="auto"/>
            <w:bottom w:val="none" w:sz="0" w:space="0" w:color="auto"/>
            <w:right w:val="none" w:sz="0" w:space="0" w:color="auto"/>
          </w:divBdr>
        </w:div>
        <w:div w:id="1991981848">
          <w:marLeft w:val="0"/>
          <w:marRight w:val="0"/>
          <w:marTop w:val="0"/>
          <w:marBottom w:val="0"/>
          <w:divBdr>
            <w:top w:val="none" w:sz="0" w:space="0" w:color="auto"/>
            <w:left w:val="none" w:sz="0" w:space="0" w:color="auto"/>
            <w:bottom w:val="none" w:sz="0" w:space="0" w:color="auto"/>
            <w:right w:val="none" w:sz="0" w:space="0" w:color="auto"/>
          </w:divBdr>
        </w:div>
        <w:div w:id="2108623142">
          <w:marLeft w:val="0"/>
          <w:marRight w:val="0"/>
          <w:marTop w:val="0"/>
          <w:marBottom w:val="0"/>
          <w:divBdr>
            <w:top w:val="none" w:sz="0" w:space="0" w:color="auto"/>
            <w:left w:val="none" w:sz="0" w:space="0" w:color="auto"/>
            <w:bottom w:val="none" w:sz="0" w:space="0" w:color="auto"/>
            <w:right w:val="none" w:sz="0" w:space="0" w:color="auto"/>
          </w:divBdr>
        </w:div>
      </w:divsChild>
    </w:div>
    <w:div w:id="1810513862">
      <w:bodyDiv w:val="1"/>
      <w:marLeft w:val="0"/>
      <w:marRight w:val="0"/>
      <w:marTop w:val="0"/>
      <w:marBottom w:val="0"/>
      <w:divBdr>
        <w:top w:val="none" w:sz="0" w:space="0" w:color="auto"/>
        <w:left w:val="none" w:sz="0" w:space="0" w:color="auto"/>
        <w:bottom w:val="none" w:sz="0" w:space="0" w:color="auto"/>
        <w:right w:val="none" w:sz="0" w:space="0" w:color="auto"/>
      </w:divBdr>
      <w:divsChild>
        <w:div w:id="371929161">
          <w:marLeft w:val="0"/>
          <w:marRight w:val="0"/>
          <w:marTop w:val="0"/>
          <w:marBottom w:val="0"/>
          <w:divBdr>
            <w:top w:val="none" w:sz="0" w:space="0" w:color="auto"/>
            <w:left w:val="none" w:sz="0" w:space="0" w:color="auto"/>
            <w:bottom w:val="none" w:sz="0" w:space="0" w:color="auto"/>
            <w:right w:val="none" w:sz="0" w:space="0" w:color="auto"/>
          </w:divBdr>
        </w:div>
        <w:div w:id="402264857">
          <w:marLeft w:val="0"/>
          <w:marRight w:val="0"/>
          <w:marTop w:val="0"/>
          <w:marBottom w:val="0"/>
          <w:divBdr>
            <w:top w:val="none" w:sz="0" w:space="0" w:color="auto"/>
            <w:left w:val="none" w:sz="0" w:space="0" w:color="auto"/>
            <w:bottom w:val="none" w:sz="0" w:space="0" w:color="auto"/>
            <w:right w:val="none" w:sz="0" w:space="0" w:color="auto"/>
          </w:divBdr>
        </w:div>
        <w:div w:id="555316503">
          <w:marLeft w:val="0"/>
          <w:marRight w:val="0"/>
          <w:marTop w:val="0"/>
          <w:marBottom w:val="0"/>
          <w:divBdr>
            <w:top w:val="none" w:sz="0" w:space="0" w:color="auto"/>
            <w:left w:val="none" w:sz="0" w:space="0" w:color="auto"/>
            <w:bottom w:val="none" w:sz="0" w:space="0" w:color="auto"/>
            <w:right w:val="none" w:sz="0" w:space="0" w:color="auto"/>
          </w:divBdr>
        </w:div>
        <w:div w:id="805388662">
          <w:marLeft w:val="0"/>
          <w:marRight w:val="0"/>
          <w:marTop w:val="0"/>
          <w:marBottom w:val="0"/>
          <w:divBdr>
            <w:top w:val="none" w:sz="0" w:space="0" w:color="auto"/>
            <w:left w:val="none" w:sz="0" w:space="0" w:color="auto"/>
            <w:bottom w:val="none" w:sz="0" w:space="0" w:color="auto"/>
            <w:right w:val="none" w:sz="0" w:space="0" w:color="auto"/>
          </w:divBdr>
        </w:div>
        <w:div w:id="1559240457">
          <w:marLeft w:val="0"/>
          <w:marRight w:val="0"/>
          <w:marTop w:val="0"/>
          <w:marBottom w:val="0"/>
          <w:divBdr>
            <w:top w:val="none" w:sz="0" w:space="0" w:color="auto"/>
            <w:left w:val="none" w:sz="0" w:space="0" w:color="auto"/>
            <w:bottom w:val="none" w:sz="0" w:space="0" w:color="auto"/>
            <w:right w:val="none" w:sz="0" w:space="0" w:color="auto"/>
          </w:divBdr>
        </w:div>
        <w:div w:id="1650747400">
          <w:marLeft w:val="0"/>
          <w:marRight w:val="0"/>
          <w:marTop w:val="0"/>
          <w:marBottom w:val="0"/>
          <w:divBdr>
            <w:top w:val="none" w:sz="0" w:space="0" w:color="auto"/>
            <w:left w:val="none" w:sz="0" w:space="0" w:color="auto"/>
            <w:bottom w:val="none" w:sz="0" w:space="0" w:color="auto"/>
            <w:right w:val="none" w:sz="0" w:space="0" w:color="auto"/>
          </w:divBdr>
        </w:div>
        <w:div w:id="1988315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tnrdo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61c886-fb0b-47c0-9bfb-36531dcfaec3">
      <Terms xmlns="http://schemas.microsoft.com/office/infopath/2007/PartnerControls"/>
    </lcf76f155ced4ddcb4097134ff3c332f>
    <TaxCatchAll xmlns="2fb35a5b-add1-4edc-9c71-842afc6edc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06B3BC2D9E80C4A97FBD224F17BE1FD" ma:contentTypeVersion="17" ma:contentTypeDescription="Ein neues Dokument erstellen." ma:contentTypeScope="" ma:versionID="05c7ef34ec14fec61821331b95bdbdca">
  <xsd:schema xmlns:xsd="http://www.w3.org/2001/XMLSchema" xmlns:xs="http://www.w3.org/2001/XMLSchema" xmlns:p="http://schemas.microsoft.com/office/2006/metadata/properties" xmlns:ns2="0e61c886-fb0b-47c0-9bfb-36531dcfaec3" xmlns:ns3="2fb35a5b-add1-4edc-9c71-842afc6edcba" targetNamespace="http://schemas.microsoft.com/office/2006/metadata/properties" ma:root="true" ma:fieldsID="e8f736eedb716e9d6625d155401c4cfd" ns2:_="" ns3:_="">
    <xsd:import namespace="0e61c886-fb0b-47c0-9bfb-36531dcfaec3"/>
    <xsd:import namespace="2fb35a5b-add1-4edc-9c71-842afc6edc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c886-fb0b-47c0-9bfb-36531dcfa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de15859-603c-4654-859a-b84f0d7111d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a5b-add1-4edc-9c71-842afc6edc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3dfc7d-320b-4ff3-8b79-b34a56d71c66}" ma:internalName="TaxCatchAll" ma:showField="CatchAllData" ma:web="2fb35a5b-add1-4edc-9c71-842afc6edc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B5B10-AE3A-4FE8-8779-2024370D937E}">
  <ds:schemaRefs>
    <ds:schemaRef ds:uri="http://schemas.microsoft.com/office/2006/metadata/properties"/>
    <ds:schemaRef ds:uri="http://schemas.microsoft.com/office/infopath/2007/PartnerControls"/>
    <ds:schemaRef ds:uri="0e61c886-fb0b-47c0-9bfb-36531dcfaec3"/>
    <ds:schemaRef ds:uri="2fb35a5b-add1-4edc-9c71-842afc6edcba"/>
  </ds:schemaRefs>
</ds:datastoreItem>
</file>

<file path=customXml/itemProps2.xml><?xml version="1.0" encoding="utf-8"?>
<ds:datastoreItem xmlns:ds="http://schemas.openxmlformats.org/officeDocument/2006/customXml" ds:itemID="{262514CE-B88D-4BBE-A444-A9C8BEEA4388}">
  <ds:schemaRefs>
    <ds:schemaRef ds:uri="http://schemas.openxmlformats.org/officeDocument/2006/bibliography"/>
  </ds:schemaRefs>
</ds:datastoreItem>
</file>

<file path=customXml/itemProps3.xml><?xml version="1.0" encoding="utf-8"?>
<ds:datastoreItem xmlns:ds="http://schemas.openxmlformats.org/officeDocument/2006/customXml" ds:itemID="{DC499DDF-678E-422D-99EA-F2EE064F6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c886-fb0b-47c0-9bfb-36531dcfaec3"/>
    <ds:schemaRef ds:uri="2fb35a5b-add1-4edc-9c71-842afc6ed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7AAF4-D318-4600-89FF-76C86733A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Copia de ejemplo de memorándum de Hormann</vt:lpstr>
    </vt:vector>
  </TitlesOfParts>
  <Company>HGroup</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 de ejemplo de memorándum de Hormann</dc:title>
  <dc:subject/>
  <dc:creator>Wilmerstadt, Kristin</dc:creator>
  <cp:keywords/>
  <dc:description/>
  <cp:lastModifiedBy>Kim, Paul</cp:lastModifiedBy>
  <cp:revision>2</cp:revision>
  <dcterms:created xsi:type="dcterms:W3CDTF">2024-10-22T15:23:00Z</dcterms:created>
  <dcterms:modified xsi:type="dcterms:W3CDTF">2024-10-22T17:47:00Z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0x010100006B3BC2D9E80C4A97FBD224F17BE1FD</vt:lpwstr>
  </property>
</Properties>
</file>